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35DA5" w:rsidRDefault="00C35DA5" w:rsidP="00345C2D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253"/>
          <w:tab w:val="left" w:pos="5589"/>
          <w:tab w:val="left" w:pos="6674"/>
          <w:tab w:val="left" w:pos="7655"/>
        </w:tabs>
        <w:spacing w:after="0" w:line="226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формировании фонда капитального ремонта  на счете регионального оператора в отношении много</w:t>
      </w:r>
      <w:r w:rsidR="00993476">
        <w:rPr>
          <w:rFonts w:ascii="Times New Roman" w:hAnsi="Times New Roman" w:cs="Times New Roman"/>
          <w:sz w:val="28"/>
          <w:szCs w:val="28"/>
        </w:rPr>
        <w:t>квартирных домов, собственники</w:t>
      </w:r>
      <w:r>
        <w:rPr>
          <w:rFonts w:ascii="Times New Roman" w:hAnsi="Times New Roman" w:cs="Times New Roman"/>
          <w:sz w:val="28"/>
          <w:szCs w:val="28"/>
        </w:rPr>
        <w:t xml:space="preserve"> помещений в которых в установленный срок </w:t>
      </w:r>
      <w:r w:rsidR="00993476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е выбрали способ формирования фонда капитального ремонта или выбранный ими способ не был реализован</w:t>
      </w: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665179" w:rsidRDefault="00665179" w:rsidP="00993476">
      <w:pPr>
        <w:keepNext/>
        <w:tabs>
          <w:tab w:val="left" w:pos="579"/>
          <w:tab w:val="left" w:pos="2423"/>
          <w:tab w:val="left" w:pos="2999"/>
          <w:tab w:val="left" w:pos="3647"/>
          <w:tab w:val="left" w:pos="3828"/>
          <w:tab w:val="left" w:pos="4455"/>
          <w:tab w:val="left" w:pos="5589"/>
          <w:tab w:val="left" w:pos="6674"/>
          <w:tab w:val="left" w:pos="7655"/>
        </w:tabs>
        <w:spacing w:after="0" w:line="226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</w:p>
    <w:p w:rsidR="00C35DA5" w:rsidRDefault="00C35DA5" w:rsidP="00C35DA5">
      <w:pPr>
        <w:spacing w:after="0" w:line="240" w:lineRule="auto"/>
        <w:ind w:right="4677"/>
        <w:rPr>
          <w:rFonts w:ascii="Times New Roman" w:hAnsi="Times New Roman" w:cs="Times New Roman"/>
          <w:sz w:val="28"/>
          <w:szCs w:val="28"/>
        </w:rPr>
      </w:pPr>
    </w:p>
    <w:p w:rsidR="00C35DA5" w:rsidRDefault="00C35DA5" w:rsidP="00C35DA5">
      <w:pPr>
        <w:spacing w:after="0" w:line="240" w:lineRule="auto"/>
        <w:ind w:right="-1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7 статьи 170 Ж</w:t>
      </w:r>
      <w:r w:rsidR="0099347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лищного</w:t>
      </w:r>
      <w:r w:rsidR="00665179">
        <w:rPr>
          <w:rFonts w:ascii="Times New Roman" w:hAnsi="Times New Roman" w:cs="Times New Roman"/>
          <w:sz w:val="28"/>
          <w:szCs w:val="28"/>
        </w:rPr>
        <w:t xml:space="preserve"> кодекса 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пунктом 9 статьи 3 Закона Оренбургской области от 21.08.2013 г. № 1762/539-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448FE">
        <w:rPr>
          <w:rFonts w:ascii="Times New Roman" w:hAnsi="Times New Roman" w:cs="Times New Roman"/>
          <w:sz w:val="28"/>
          <w:szCs w:val="28"/>
        </w:rPr>
        <w:t xml:space="preserve">-ОЗ «Об организации проведения капитального ремонта общего имущества в многоквартирных домах, расположенных на территории оренбургской области»,  </w:t>
      </w:r>
      <w:r>
        <w:rPr>
          <w:rFonts w:ascii="Times New Roman" w:hAnsi="Times New Roman" w:cs="Times New Roman"/>
          <w:sz w:val="28"/>
          <w:szCs w:val="28"/>
        </w:rPr>
        <w:t>на основании статей 7, 30, пункта 5 статьи 40, статьи 43 Устава  города Бузулука:</w:t>
      </w:r>
      <w:proofErr w:type="gramEnd"/>
    </w:p>
    <w:p w:rsidR="00C35DA5" w:rsidRDefault="00C35DA5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Сформировать фонд капитального ремонта на счете регионального оператора в отношении многоквартирных домов, собственники помещен</w:t>
      </w:r>
      <w:r w:rsidR="00D344D2">
        <w:rPr>
          <w:rFonts w:ascii="Times New Roman" w:hAnsi="Times New Roman" w:cs="Times New Roman"/>
          <w:sz w:val="28"/>
          <w:szCs w:val="28"/>
        </w:rPr>
        <w:t>ий в которых в срок, установленный частью 7 статьи 3 Закона Оренбургской области от 21.08.2013 г. № 1762/539-</w:t>
      </w:r>
      <w:r w:rsidR="00D344D2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D344D2" w:rsidRPr="003448FE">
        <w:rPr>
          <w:rFonts w:ascii="Times New Roman" w:hAnsi="Times New Roman" w:cs="Times New Roman"/>
          <w:sz w:val="28"/>
          <w:szCs w:val="28"/>
        </w:rPr>
        <w:t>-ОЗ «Об организации проведения капитального ремонта общего имущества в многоквартирных домах, расположенных на территории оренбургской области»</w:t>
      </w:r>
      <w:r w:rsidR="00D344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выбрали способ формирования фонда капитального ремонта или выбранный ими способ не был реализован</w:t>
      </w:r>
      <w:proofErr w:type="gramEnd"/>
      <w:r>
        <w:rPr>
          <w:rFonts w:ascii="Times New Roman" w:hAnsi="Times New Roman" w:cs="Times New Roman"/>
          <w:sz w:val="28"/>
          <w:szCs w:val="28"/>
        </w:rPr>
        <w:t>, согласно приложению.</w:t>
      </w:r>
    </w:p>
    <w:p w:rsidR="00C35DA5" w:rsidRDefault="00665179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C35DA5">
        <w:rPr>
          <w:rFonts w:ascii="Times New Roman" w:hAnsi="Times New Roman" w:cs="Times New Roman"/>
          <w:sz w:val="28"/>
          <w:szCs w:val="28"/>
        </w:rPr>
        <w:t xml:space="preserve"> направить региональному оператору и собственникам помещений в многоквартирных домах, указанных в пункте 1 настоящего постановления, в течение пяти </w:t>
      </w:r>
      <w:r>
        <w:rPr>
          <w:rFonts w:ascii="Times New Roman" w:hAnsi="Times New Roman" w:cs="Times New Roman"/>
          <w:sz w:val="28"/>
          <w:szCs w:val="28"/>
        </w:rPr>
        <w:t xml:space="preserve"> рабочих </w:t>
      </w:r>
      <w:r w:rsidR="00C35DA5">
        <w:rPr>
          <w:rFonts w:ascii="Times New Roman" w:hAnsi="Times New Roman" w:cs="Times New Roman"/>
          <w:sz w:val="28"/>
          <w:szCs w:val="28"/>
        </w:rPr>
        <w:t xml:space="preserve">дней </w:t>
      </w:r>
      <w:proofErr w:type="gramStart"/>
      <w:r w:rsidR="00C35DA5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C35DA5">
        <w:rPr>
          <w:rFonts w:ascii="Times New Roman" w:hAnsi="Times New Roman" w:cs="Times New Roman"/>
          <w:sz w:val="28"/>
          <w:szCs w:val="28"/>
        </w:rPr>
        <w:t xml:space="preserve"> его принятия.</w:t>
      </w:r>
    </w:p>
    <w:p w:rsidR="00665179" w:rsidRDefault="00665179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настоящего постановления поручить  Управлению жилищно-коммунального хозяйства и транспорта администрации города Бузулука.</w:t>
      </w:r>
    </w:p>
    <w:p w:rsidR="00C35DA5" w:rsidRPr="000243CD" w:rsidRDefault="00C35DA5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43C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65179">
        <w:rPr>
          <w:rFonts w:ascii="Times New Roman" w:hAnsi="Times New Roman" w:cs="Times New Roman"/>
          <w:sz w:val="28"/>
          <w:szCs w:val="28"/>
        </w:rPr>
        <w:t xml:space="preserve"> после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 путем размещения на правовом интернет-портале Бузулука БУЗУЛУК-ПРАВО.РФ.</w:t>
      </w:r>
    </w:p>
    <w:p w:rsidR="00C35DA5" w:rsidRPr="000243CD" w:rsidRDefault="00C35DA5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0243CD">
        <w:rPr>
          <w:rFonts w:ascii="Times New Roman" w:hAnsi="Times New Roman" w:cs="Times New Roman"/>
          <w:sz w:val="28"/>
          <w:szCs w:val="28"/>
        </w:rPr>
        <w:lastRenderedPageBreak/>
        <w:t>Настоящее постановление подлежит включению в областной регистр муниципальных  правовых актов.</w:t>
      </w:r>
    </w:p>
    <w:p w:rsidR="00C35DA5" w:rsidRDefault="00C35DA5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Пресс-службе Управления внутренней политики администрации города  разместить информацию о настоящем постановлении в газете «Российская провинция».</w:t>
      </w:r>
    </w:p>
    <w:p w:rsidR="00C35DA5" w:rsidRDefault="00C35DA5" w:rsidP="00C35DA5">
      <w:pPr>
        <w:numPr>
          <w:ilvl w:val="0"/>
          <w:numId w:val="1"/>
        </w:numPr>
        <w:spacing w:after="0" w:line="240" w:lineRule="auto"/>
        <w:ind w:left="0" w:right="-1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заместителя главы администрации города – начальника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градообразования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капитального строительства Д.В. Башкатова.</w:t>
      </w:r>
    </w:p>
    <w:p w:rsidR="00C35DA5" w:rsidRDefault="00C35DA5" w:rsidP="00C35D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C2D" w:rsidRDefault="00345C2D" w:rsidP="00C35D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345C2D" w:rsidRDefault="00345C2D" w:rsidP="00C35DA5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35DA5" w:rsidRPr="003448FE" w:rsidRDefault="00C35DA5" w:rsidP="00C35DA5">
      <w:pPr>
        <w:pStyle w:val="af7"/>
        <w:jc w:val="both"/>
      </w:pPr>
      <w:r w:rsidRPr="003448FE">
        <w:t>Первый заместитель</w:t>
      </w:r>
      <w:r>
        <w:t xml:space="preserve"> </w:t>
      </w:r>
    </w:p>
    <w:p w:rsidR="00C35DA5" w:rsidRDefault="00C35DA5" w:rsidP="00C35DA5">
      <w:pPr>
        <w:pStyle w:val="af7"/>
        <w:jc w:val="both"/>
      </w:pPr>
      <w:r w:rsidRPr="003448FE">
        <w:rPr>
          <w:rStyle w:val="af8"/>
          <w:b w:val="0"/>
        </w:rPr>
        <w:t xml:space="preserve">главы администрации </w:t>
      </w:r>
      <w:r>
        <w:t xml:space="preserve">города                                                </w:t>
      </w:r>
      <w:r w:rsidR="00E96B4A">
        <w:t xml:space="preserve">   </w:t>
      </w:r>
      <w:r>
        <w:t xml:space="preserve">     М.В. Богатырев</w:t>
      </w:r>
    </w:p>
    <w:p w:rsidR="00C35DA5" w:rsidRDefault="00C35DA5" w:rsidP="00C35DA5">
      <w:pPr>
        <w:pStyle w:val="af7"/>
        <w:jc w:val="both"/>
      </w:pPr>
    </w:p>
    <w:p w:rsidR="00993476" w:rsidRDefault="00993476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665179" w:rsidRDefault="00665179" w:rsidP="00C35DA5">
      <w:pPr>
        <w:pStyle w:val="af7"/>
        <w:jc w:val="both"/>
      </w:pPr>
    </w:p>
    <w:p w:rsidR="00993476" w:rsidRDefault="00C35DA5" w:rsidP="00993476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Разослано: в дело, Д.В. Башкатову, Управлению жилищно-коммунального хозяйства и транспорта администрации города Бузулука, пресс-службе Управления внутренней политики администрации города, юридическому отделу администрации города, МБУК города Бузулука «ГЦБС».</w:t>
      </w:r>
    </w:p>
    <w:p w:rsidR="00C35DA5" w:rsidRDefault="00C35DA5" w:rsidP="00345C2D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345C2D" w:rsidRDefault="00C35DA5" w:rsidP="00345C2D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345C2D">
        <w:rPr>
          <w:rFonts w:ascii="Times New Roman" w:hAnsi="Times New Roman" w:cs="Times New Roman"/>
          <w:sz w:val="28"/>
          <w:szCs w:val="28"/>
        </w:rPr>
        <w:t xml:space="preserve"> № _____</w:t>
      </w:r>
    </w:p>
    <w:p w:rsidR="00C35DA5" w:rsidRDefault="00345C2D" w:rsidP="00345C2D">
      <w:pPr>
        <w:spacing w:after="0" w:line="240" w:lineRule="auto"/>
        <w:ind w:left="6096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«____»________</w:t>
      </w:r>
      <w:r w:rsidR="00C35DA5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2014 г.</w:t>
      </w:r>
    </w:p>
    <w:p w:rsidR="00C35DA5" w:rsidRDefault="00C35DA5" w:rsidP="00C35DA5">
      <w:pPr>
        <w:keepNext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pacing w:after="0" w:line="226" w:lineRule="auto"/>
        <w:jc w:val="center"/>
        <w:rPr>
          <w:rFonts w:ascii="Times New Roman" w:hAnsi="Times New Roman" w:cs="Times New Roman"/>
          <w:spacing w:val="-4"/>
          <w:sz w:val="28"/>
          <w:szCs w:val="28"/>
        </w:rPr>
      </w:pPr>
      <w:r w:rsidRPr="0047400B">
        <w:rPr>
          <w:rFonts w:ascii="Times New Roman" w:hAnsi="Times New Roman" w:cs="Times New Roman"/>
          <w:spacing w:val="-4"/>
          <w:sz w:val="28"/>
          <w:szCs w:val="28"/>
        </w:rPr>
        <w:t xml:space="preserve">Перечень </w:t>
      </w:r>
    </w:p>
    <w:p w:rsidR="00C35DA5" w:rsidRDefault="00C35DA5" w:rsidP="00C35DA5">
      <w:pPr>
        <w:keepNext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pacing w:after="0" w:line="22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06D4">
        <w:rPr>
          <w:rFonts w:ascii="Times New Roman" w:hAnsi="Times New Roman" w:cs="Times New Roman"/>
          <w:sz w:val="28"/>
          <w:szCs w:val="28"/>
        </w:rPr>
        <w:t>многоквартирных домов,</w:t>
      </w:r>
      <w:r w:rsidR="00E96B4A">
        <w:rPr>
          <w:rFonts w:ascii="Times New Roman" w:hAnsi="Times New Roman" w:cs="Times New Roman"/>
          <w:sz w:val="28"/>
          <w:szCs w:val="28"/>
        </w:rPr>
        <w:t xml:space="preserve"> которые не выбрали способ формирования фонда капитального ремонта,</w:t>
      </w:r>
      <w:r w:rsidRPr="00BE06D4">
        <w:rPr>
          <w:rFonts w:ascii="Times New Roman" w:hAnsi="Times New Roman" w:cs="Times New Roman"/>
          <w:sz w:val="28"/>
          <w:szCs w:val="28"/>
        </w:rPr>
        <w:t xml:space="preserve"> расположенных на территории муниципального образования город Бузулук</w:t>
      </w:r>
      <w:r>
        <w:rPr>
          <w:rFonts w:ascii="Times New Roman" w:hAnsi="Times New Roman" w:cs="Times New Roman"/>
          <w:sz w:val="28"/>
          <w:szCs w:val="28"/>
        </w:rPr>
        <w:t xml:space="preserve"> Оренбургской области,</w:t>
      </w:r>
    </w:p>
    <w:p w:rsidR="00C35DA5" w:rsidRDefault="00C35DA5" w:rsidP="00C35DA5">
      <w:pPr>
        <w:keepNext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pacing w:after="0"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E06D4">
        <w:rPr>
          <w:rFonts w:ascii="Times New Roman" w:hAnsi="Times New Roman" w:cs="Times New Roman"/>
          <w:bCs/>
          <w:spacing w:val="-4"/>
          <w:sz w:val="28"/>
          <w:szCs w:val="28"/>
        </w:rPr>
        <w:t>подлежащих капитальному ремонту общего имущества</w:t>
      </w:r>
      <w:r w:rsidR="00E96B4A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за счет фонда сформированного на счете регионального оператора</w:t>
      </w:r>
      <w:r>
        <w:rPr>
          <w:rFonts w:ascii="Times New Roman" w:hAnsi="Times New Roman" w:cs="Times New Roman"/>
          <w:bCs/>
          <w:spacing w:val="-4"/>
          <w:sz w:val="28"/>
          <w:szCs w:val="28"/>
        </w:rPr>
        <w:t>:</w:t>
      </w:r>
    </w:p>
    <w:p w:rsidR="00C35DA5" w:rsidRPr="000A3867" w:rsidRDefault="00C35DA5" w:rsidP="00C35DA5">
      <w:pPr>
        <w:keepNext/>
        <w:tabs>
          <w:tab w:val="left" w:pos="579"/>
          <w:tab w:val="left" w:pos="2423"/>
          <w:tab w:val="left" w:pos="2999"/>
          <w:tab w:val="left" w:pos="3647"/>
          <w:tab w:val="left" w:pos="4455"/>
          <w:tab w:val="left" w:pos="5589"/>
          <w:tab w:val="left" w:pos="6674"/>
          <w:tab w:val="left" w:pos="7655"/>
          <w:tab w:val="left" w:pos="9250"/>
        </w:tabs>
        <w:spacing w:after="0" w:line="226" w:lineRule="auto"/>
        <w:jc w:val="center"/>
        <w:rPr>
          <w:rFonts w:ascii="Times New Roman" w:hAnsi="Times New Roman" w:cs="Times New Roman"/>
          <w:bCs/>
          <w:spacing w:val="-4"/>
          <w:sz w:val="28"/>
          <w:szCs w:val="28"/>
        </w:rPr>
      </w:pPr>
      <w:r w:rsidRPr="00BE06D4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</w:p>
    <w:tbl>
      <w:tblPr>
        <w:tblpPr w:leftFromText="180" w:rightFromText="180" w:vertAnchor="text" w:tblpX="-459" w:tblpY="1"/>
        <w:tblOverlap w:val="never"/>
        <w:tblW w:w="8363" w:type="dxa"/>
        <w:tblLayout w:type="fixed"/>
        <w:tblLook w:val="00A0" w:firstRow="1" w:lastRow="0" w:firstColumn="1" w:lastColumn="0" w:noHBand="0" w:noVBand="0"/>
      </w:tblPr>
      <w:tblGrid>
        <w:gridCol w:w="8363"/>
      </w:tblGrid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3</w:t>
            </w:r>
          </w:p>
        </w:tc>
      </w:tr>
      <w:tr w:rsidR="00C35DA5" w:rsidRPr="000A3867" w:rsidTr="00993476">
        <w:trPr>
          <w:cantSplit/>
          <w:trHeight w:val="302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38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61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1 линия, д. 63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28а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29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36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2 микрорайон,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2 микрорайон,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10б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13б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1в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1г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3 микрорайон,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4 микрорайон,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29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37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42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43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43а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4 микрорайон, д. 9а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5 линия, д. 63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7 микрорайон, д. 29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2б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35а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38а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50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7 микрорайон,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п. ВТК,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п. ВТК,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п. ВТК,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п. ВТК,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п. ВТК,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п.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Гидрокомплекс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Мая,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Мая,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Мая,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1 Мая,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1 микрорайон,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23а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 микрорайон,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14 линия, д. 22/10 линия, д. 27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15 линия, д. 63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16 линия, д. 54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16 линия, д. 56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2 аллея,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Вильямса,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Вильямса,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Вильямса,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Вишневая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Вишневая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Вишневая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Вокзальная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Галактионова,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Галактионова, д. 29/ул. М. Горького, д. 50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Галактионова, д. 47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Галактионова, д. 47а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Галактионова, д. 52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101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105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29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33а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35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37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37а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39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40а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45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49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52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54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60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Гая, д. 68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77б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79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89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90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91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92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Гая, д. 93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10а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14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Губкина,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Д. Бедного, д. 4/ул. Щорса, д. 58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Домашкинская,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Домашкинская, д. 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Домашкинская,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Дорожная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Заводская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Заречная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Заслонова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Казанская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Калинина, д. 48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Калинина, д. 48б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59 (А)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Кирова,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30/ул. Серго,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Комсомольская, д. 52-54/ул. Куйбышева, д. 53 (А1А2)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80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82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Комсомольская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99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112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31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33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35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37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39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Котовского, д. 77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Красногвардейская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Куйбышева, д. 101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Куйбышева, д. 51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Культуры, д. 84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Курманаевская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Кутузова, д. 61а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Ленина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,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Ленина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,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59а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31/ул. Комсомольская, д .77-79 (А2ЕБ)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3а/ул. О. Рожкова, д. 32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3а/ул. О. Рожкова,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32 (А)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д. 47-49/ул. О.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62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49б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Ленина,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Ленина,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Ленина,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Ленинградская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Ленинградская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Ленинградская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Ленинградская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Липовская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Липовская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Липовская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16б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Липовская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Липовская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14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60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Луганская, д. 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Луганская,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Луговая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Льва Толстого, д. 140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50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53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6/ул. Л.Толстого, д. 117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65а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74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74-76/ул. Рабочая, д. 75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85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Горького, д. 89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36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38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40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42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44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46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М. Егорова,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Маяковского,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Мельничная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Минская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85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Московская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73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Московская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75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19а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23/1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23/2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23/3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27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Нефтяников, д. 30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Нефтяников,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Новокузнечная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Новокузнечная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Новокузнечная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Новокузнечная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Новокузнечная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37а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49/ул. Кирова, д. 48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О.Яроша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70/ул. Чапаева, д. 34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Огородная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Октябрьская, д. 62/</w:t>
            </w:r>
            <w:proofErr w:type="spellStart"/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</w:t>
            </w:r>
            <w:proofErr w:type="spellEnd"/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Октябрьская, д. 63/</w:t>
            </w:r>
            <w:proofErr w:type="spellStart"/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</w:t>
            </w:r>
            <w:proofErr w:type="spellEnd"/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Октябрьская, д. 64/</w:t>
            </w:r>
            <w:proofErr w:type="spellStart"/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ул</w:t>
            </w:r>
            <w:proofErr w:type="spellEnd"/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О. </w:t>
            </w:r>
            <w:proofErr w:type="spell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Яроша</w:t>
            </w:r>
            <w:proofErr w:type="spell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Октябрьская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84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2/ ул. Красногвардейская,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Омская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Омская,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9/ ул. Губкина,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2а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2б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3б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Пушкина,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Пятигорская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Рабочая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9а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Раздельная, д. 25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Раздельная, д. 35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32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36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38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40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42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44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53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Рожкова, д. 61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Садовая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19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Самарская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Северная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Серго, 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Серго,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Серго,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Серго, д. 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Серго,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Советская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Советская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48а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Советская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48б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Степная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10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14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16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24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26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28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30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Суворова, д. 40б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44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46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48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50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52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54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56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64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66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70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Суворова, 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Суходольная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/Серго, д. 30 32/9 11 (А)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Театральная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Тополиная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91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Уфимская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69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Фабричная, д. 62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Фрунзе,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7/1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7/3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7/4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7/5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Фрунзе,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7/6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7б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Фрунзе,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Чапаева,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1а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26 (АА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1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)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34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47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53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д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. 56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59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Чапаева,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70/ул. 1 Мая д. 62</w:t>
            </w:r>
            <w:proofErr w:type="gramEnd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Челюскинцев, д. 75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Челюскинцев, д. 97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lastRenderedPageBreak/>
              <w:t>г. Бузулук, ул. Шевченко, д. 70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74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76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76а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78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80а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81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82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84</w:t>
            </w:r>
            <w:bookmarkStart w:id="0" w:name="_GoBack"/>
            <w:bookmarkEnd w:id="0"/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84а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85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89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Шевченко, д. 89а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г. Бузулук, ул. Щорса,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Щорса,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д. 76/ул.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Партизанская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6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Щорса, </w:t>
            </w:r>
            <w:r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 </w:t>
            </w: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д. 78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Энергетическая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20</w:t>
            </w:r>
          </w:p>
        </w:tc>
      </w:tr>
      <w:tr w:rsidR="00C35DA5" w:rsidRPr="000A3867" w:rsidTr="00993476">
        <w:trPr>
          <w:cantSplit/>
          <w:trHeight w:val="20"/>
        </w:trPr>
        <w:tc>
          <w:tcPr>
            <w:tcW w:w="8363" w:type="dxa"/>
            <w:vAlign w:val="center"/>
          </w:tcPr>
          <w:p w:rsidR="00C35DA5" w:rsidRPr="000A3867" w:rsidRDefault="00C35DA5" w:rsidP="00345C2D">
            <w:pPr>
              <w:spacing w:after="0" w:line="240" w:lineRule="auto"/>
              <w:ind w:left="851" w:right="-284"/>
              <w:jc w:val="both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г. Бузулук, ул. </w:t>
            </w:r>
            <w:proofErr w:type="gramStart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Энергетическая</w:t>
            </w:r>
            <w:proofErr w:type="gramEnd"/>
            <w:r w:rsidRPr="000A3867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, д. 32 (А9А12)</w:t>
            </w:r>
          </w:p>
        </w:tc>
      </w:tr>
    </w:tbl>
    <w:p w:rsidR="00C35DA5" w:rsidRPr="00560EF4" w:rsidRDefault="00C35DA5" w:rsidP="00345C2D">
      <w:pPr>
        <w:spacing w:after="0" w:line="240" w:lineRule="auto"/>
        <w:ind w:left="851" w:right="-284"/>
        <w:jc w:val="both"/>
        <w:rPr>
          <w:rFonts w:ascii="Times New Roman" w:hAnsi="Times New Roman" w:cs="Times New Roman"/>
          <w:sz w:val="28"/>
          <w:szCs w:val="28"/>
        </w:rPr>
      </w:pPr>
      <w:r w:rsidRPr="000A3867"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881BFF" w:rsidRDefault="00881BFF" w:rsidP="00345C2D">
      <w:pPr>
        <w:ind w:left="851"/>
        <w:jc w:val="both"/>
      </w:pPr>
    </w:p>
    <w:sectPr w:rsidR="00881BFF" w:rsidSect="009934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4A4"/>
    <w:multiLevelType w:val="hybridMultilevel"/>
    <w:tmpl w:val="5EA2CC90"/>
    <w:lvl w:ilvl="0" w:tplc="B392562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B415C0F"/>
    <w:multiLevelType w:val="hybridMultilevel"/>
    <w:tmpl w:val="D49C0E66"/>
    <w:lvl w:ilvl="0" w:tplc="FA38BC24">
      <w:start w:val="1"/>
      <w:numFmt w:val="decimal"/>
      <w:lvlText w:val="%1."/>
      <w:lvlJc w:val="right"/>
      <w:pPr>
        <w:tabs>
          <w:tab w:val="num" w:pos="-584"/>
        </w:tabs>
        <w:ind w:left="0" w:firstLine="288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53DD1"/>
    <w:multiLevelType w:val="hybridMultilevel"/>
    <w:tmpl w:val="7F9055D4"/>
    <w:lvl w:ilvl="0" w:tplc="ECD09286">
      <w:start w:val="1"/>
      <w:numFmt w:val="decimal"/>
      <w:lvlText w:val="%1."/>
      <w:lvlJc w:val="right"/>
      <w:pPr>
        <w:tabs>
          <w:tab w:val="num" w:pos="-584"/>
        </w:tabs>
        <w:ind w:left="0" w:firstLine="288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623E28"/>
    <w:multiLevelType w:val="hybridMultilevel"/>
    <w:tmpl w:val="64C8A92C"/>
    <w:lvl w:ilvl="0" w:tplc="B2E48AAC">
      <w:start w:val="1"/>
      <w:numFmt w:val="decimal"/>
      <w:lvlText w:val="%1."/>
      <w:lvlJc w:val="right"/>
      <w:pPr>
        <w:tabs>
          <w:tab w:val="num" w:pos="-588"/>
        </w:tabs>
        <w:ind w:left="-4" w:firstLine="288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1783823"/>
    <w:multiLevelType w:val="hybridMultilevel"/>
    <w:tmpl w:val="BC3CC292"/>
    <w:lvl w:ilvl="0" w:tplc="D506EA56">
      <w:start w:val="1"/>
      <w:numFmt w:val="decimal"/>
      <w:lvlText w:val="%1."/>
      <w:lvlJc w:val="right"/>
      <w:pPr>
        <w:tabs>
          <w:tab w:val="num" w:pos="-584"/>
        </w:tabs>
        <w:ind w:left="0" w:firstLine="288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33094D"/>
    <w:multiLevelType w:val="hybridMultilevel"/>
    <w:tmpl w:val="B8FAC4CC"/>
    <w:lvl w:ilvl="0" w:tplc="3CD06D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A3230C2"/>
    <w:multiLevelType w:val="hybridMultilevel"/>
    <w:tmpl w:val="5B507F1A"/>
    <w:lvl w:ilvl="0" w:tplc="EE4A4E8C">
      <w:start w:val="1"/>
      <w:numFmt w:val="decimal"/>
      <w:lvlText w:val="%1."/>
      <w:lvlJc w:val="right"/>
      <w:pPr>
        <w:tabs>
          <w:tab w:val="num" w:pos="-584"/>
        </w:tabs>
        <w:ind w:left="0" w:firstLine="288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9235AD2"/>
    <w:multiLevelType w:val="hybridMultilevel"/>
    <w:tmpl w:val="D436DC74"/>
    <w:lvl w:ilvl="0" w:tplc="3CD06D04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EC52D83"/>
    <w:multiLevelType w:val="hybridMultilevel"/>
    <w:tmpl w:val="DFF4582C"/>
    <w:lvl w:ilvl="0" w:tplc="3D263F8E">
      <w:start w:val="1"/>
      <w:numFmt w:val="decimal"/>
      <w:lvlText w:val="%1."/>
      <w:lvlJc w:val="right"/>
      <w:pPr>
        <w:tabs>
          <w:tab w:val="num" w:pos="-584"/>
        </w:tabs>
        <w:ind w:firstLine="288"/>
      </w:pPr>
      <w:rPr>
        <w:rFonts w:cs="Times New Roman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5DA5"/>
    <w:rsid w:val="00092474"/>
    <w:rsid w:val="00345C2D"/>
    <w:rsid w:val="004A6A38"/>
    <w:rsid w:val="004F2AB1"/>
    <w:rsid w:val="00665179"/>
    <w:rsid w:val="00717D2F"/>
    <w:rsid w:val="00881BFF"/>
    <w:rsid w:val="00993476"/>
    <w:rsid w:val="00B501B8"/>
    <w:rsid w:val="00C35DA5"/>
    <w:rsid w:val="00D344D2"/>
    <w:rsid w:val="00D61CF5"/>
    <w:rsid w:val="00E96B4A"/>
    <w:rsid w:val="00F92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AB1"/>
  </w:style>
  <w:style w:type="paragraph" w:styleId="1">
    <w:name w:val="heading 1"/>
    <w:basedOn w:val="a"/>
    <w:next w:val="a"/>
    <w:link w:val="10"/>
    <w:qFormat/>
    <w:rsid w:val="00C35DA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next w:val="a"/>
    <w:link w:val="30"/>
    <w:qFormat/>
    <w:rsid w:val="00C35DA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2"/>
    </w:pPr>
    <w:rPr>
      <w:rFonts w:ascii="Calibri" w:eastAsia="Calibri" w:hAnsi="Calibri" w:cs="Times New Roman"/>
      <w:b/>
      <w:bCs/>
      <w:sz w:val="34"/>
      <w:szCs w:val="34"/>
    </w:rPr>
  </w:style>
  <w:style w:type="paragraph" w:styleId="4">
    <w:name w:val="heading 4"/>
    <w:basedOn w:val="a"/>
    <w:next w:val="a"/>
    <w:link w:val="40"/>
    <w:qFormat/>
    <w:rsid w:val="00C35DA5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right="-284"/>
      <w:jc w:val="center"/>
      <w:textAlignment w:val="baseline"/>
      <w:outlineLvl w:val="3"/>
    </w:pPr>
    <w:rPr>
      <w:rFonts w:ascii="Calibri" w:eastAsia="Calibri" w:hAnsi="Calibri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5DA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rsid w:val="00C35DA5"/>
    <w:rPr>
      <w:rFonts w:ascii="Calibri" w:eastAsia="Calibri" w:hAnsi="Calibri" w:cs="Times New Roman"/>
      <w:b/>
      <w:bCs/>
      <w:sz w:val="34"/>
      <w:szCs w:val="34"/>
    </w:rPr>
  </w:style>
  <w:style w:type="character" w:customStyle="1" w:styleId="40">
    <w:name w:val="Заголовок 4 Знак"/>
    <w:basedOn w:val="a0"/>
    <w:link w:val="4"/>
    <w:rsid w:val="00C35DA5"/>
    <w:rPr>
      <w:rFonts w:ascii="Calibri" w:eastAsia="Calibri" w:hAnsi="Calibri" w:cs="Times New Roman"/>
      <w:b/>
      <w:bCs/>
      <w:sz w:val="32"/>
      <w:szCs w:val="32"/>
    </w:rPr>
  </w:style>
  <w:style w:type="character" w:styleId="a3">
    <w:name w:val="Hyperlink"/>
    <w:basedOn w:val="a0"/>
    <w:uiPriority w:val="99"/>
    <w:unhideWhenUsed/>
    <w:rsid w:val="00C35DA5"/>
    <w:rPr>
      <w:color w:val="0000FF" w:themeColor="hyperlink"/>
      <w:u w:val="single"/>
    </w:rPr>
  </w:style>
  <w:style w:type="character" w:customStyle="1" w:styleId="Heading3Char">
    <w:name w:val="Heading 3 Char"/>
    <w:semiHidden/>
    <w:locked/>
    <w:rsid w:val="00C35DA5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semiHidden/>
    <w:locked/>
    <w:rsid w:val="00C35DA5"/>
    <w:rPr>
      <w:rFonts w:ascii="Calibri" w:hAnsi="Calibri" w:cs="Times New Roman"/>
      <w:b/>
      <w:bCs/>
      <w:sz w:val="28"/>
      <w:szCs w:val="28"/>
      <w:lang w:eastAsia="en-US"/>
    </w:rPr>
  </w:style>
  <w:style w:type="paragraph" w:styleId="a4">
    <w:name w:val="header"/>
    <w:basedOn w:val="a"/>
    <w:link w:val="a5"/>
    <w:uiPriority w:val="99"/>
    <w:rsid w:val="00C35D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C35DA5"/>
    <w:rPr>
      <w:rFonts w:ascii="Calibri" w:eastAsia="Calibri" w:hAnsi="Calibri" w:cs="Times New Roman"/>
      <w:sz w:val="20"/>
      <w:szCs w:val="20"/>
    </w:rPr>
  </w:style>
  <w:style w:type="paragraph" w:styleId="a6">
    <w:name w:val="footer"/>
    <w:basedOn w:val="a"/>
    <w:link w:val="a7"/>
    <w:semiHidden/>
    <w:rsid w:val="00C35DA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7">
    <w:name w:val="Нижний колонтитул Знак"/>
    <w:basedOn w:val="a0"/>
    <w:link w:val="a6"/>
    <w:semiHidden/>
    <w:rsid w:val="00C35DA5"/>
    <w:rPr>
      <w:rFonts w:ascii="Calibri" w:eastAsia="Calibri" w:hAnsi="Calibri" w:cs="Times New Roman"/>
      <w:sz w:val="20"/>
      <w:szCs w:val="20"/>
    </w:rPr>
  </w:style>
  <w:style w:type="paragraph" w:customStyle="1" w:styleId="11">
    <w:name w:val="Без интервала1"/>
    <w:rsid w:val="00C35DA5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character" w:styleId="a8">
    <w:name w:val="page number"/>
    <w:rsid w:val="00C35DA5"/>
    <w:rPr>
      <w:rFonts w:cs="Times New Roman"/>
    </w:rPr>
  </w:style>
  <w:style w:type="paragraph" w:styleId="a9">
    <w:name w:val="footnote text"/>
    <w:basedOn w:val="a"/>
    <w:link w:val="aa"/>
    <w:semiHidden/>
    <w:rsid w:val="00C35D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C35DA5"/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semiHidden/>
    <w:locked/>
    <w:rsid w:val="00C35DA5"/>
    <w:rPr>
      <w:rFonts w:cs="Calibri"/>
      <w:sz w:val="20"/>
      <w:szCs w:val="20"/>
      <w:lang w:eastAsia="en-US"/>
    </w:rPr>
  </w:style>
  <w:style w:type="paragraph" w:styleId="ab">
    <w:name w:val="Body Text"/>
    <w:basedOn w:val="a"/>
    <w:link w:val="ac"/>
    <w:rsid w:val="00C35DA5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Calibri" w:eastAsia="Calibri" w:hAnsi="Calibri" w:cs="Times New Roman"/>
      <w:b/>
      <w:bCs/>
      <w:sz w:val="10"/>
      <w:szCs w:val="10"/>
    </w:rPr>
  </w:style>
  <w:style w:type="character" w:customStyle="1" w:styleId="ac">
    <w:name w:val="Основной текст Знак"/>
    <w:basedOn w:val="a0"/>
    <w:link w:val="ab"/>
    <w:rsid w:val="00C35DA5"/>
    <w:rPr>
      <w:rFonts w:ascii="Calibri" w:eastAsia="Calibri" w:hAnsi="Calibri" w:cs="Times New Roman"/>
      <w:b/>
      <w:bCs/>
      <w:sz w:val="10"/>
      <w:szCs w:val="10"/>
    </w:rPr>
  </w:style>
  <w:style w:type="character" w:customStyle="1" w:styleId="BodyTextChar">
    <w:name w:val="Body Text Char"/>
    <w:semiHidden/>
    <w:locked/>
    <w:rsid w:val="00C35DA5"/>
    <w:rPr>
      <w:rFonts w:cs="Calibri"/>
      <w:lang w:eastAsia="en-US"/>
    </w:rPr>
  </w:style>
  <w:style w:type="character" w:styleId="ad">
    <w:name w:val="footnote reference"/>
    <w:semiHidden/>
    <w:rsid w:val="00C35DA5"/>
    <w:rPr>
      <w:rFonts w:cs="Times New Roman"/>
      <w:sz w:val="20"/>
      <w:szCs w:val="20"/>
      <w:vertAlign w:val="superscript"/>
    </w:rPr>
  </w:style>
  <w:style w:type="character" w:styleId="ae">
    <w:name w:val="endnote reference"/>
    <w:semiHidden/>
    <w:rsid w:val="00C35DA5"/>
    <w:rPr>
      <w:rFonts w:cs="Times New Roman"/>
      <w:vertAlign w:val="superscript"/>
    </w:rPr>
  </w:style>
  <w:style w:type="paragraph" w:customStyle="1" w:styleId="xl67">
    <w:name w:val="xl67"/>
    <w:basedOn w:val="a"/>
    <w:rsid w:val="00C35D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18"/>
      <w:szCs w:val="18"/>
    </w:rPr>
  </w:style>
  <w:style w:type="character" w:customStyle="1" w:styleId="6">
    <w:name w:val="Знак Знак6"/>
    <w:rsid w:val="00C35DA5"/>
    <w:rPr>
      <w:rFonts w:ascii="Times New Roman" w:hAnsi="Times New Roman" w:cs="Times New Roman"/>
      <w:b/>
      <w:bCs/>
      <w:sz w:val="32"/>
      <w:szCs w:val="32"/>
      <w:lang w:eastAsia="ru-RU"/>
    </w:rPr>
  </w:style>
  <w:style w:type="paragraph" w:customStyle="1" w:styleId="BlockQuotation">
    <w:name w:val="Block Quotation"/>
    <w:basedOn w:val="a"/>
    <w:rsid w:val="00C35DA5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  <w:textAlignment w:val="baseline"/>
    </w:pPr>
    <w:rPr>
      <w:rFonts w:ascii="Calibri" w:eastAsia="Times New Roman" w:hAnsi="Calibri" w:cs="Times New Roman"/>
      <w:sz w:val="28"/>
      <w:szCs w:val="28"/>
    </w:rPr>
  </w:style>
  <w:style w:type="paragraph" w:styleId="af">
    <w:name w:val="endnote text"/>
    <w:basedOn w:val="a"/>
    <w:link w:val="af0"/>
    <w:semiHidden/>
    <w:rsid w:val="00C35DA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f0">
    <w:name w:val="Текст концевой сноски Знак"/>
    <w:basedOn w:val="a0"/>
    <w:link w:val="af"/>
    <w:semiHidden/>
    <w:rsid w:val="00C35DA5"/>
    <w:rPr>
      <w:rFonts w:ascii="Calibri" w:eastAsia="Calibri" w:hAnsi="Calibri" w:cs="Times New Roman"/>
      <w:sz w:val="20"/>
      <w:szCs w:val="20"/>
      <w:lang w:eastAsia="en-US"/>
    </w:rPr>
  </w:style>
  <w:style w:type="paragraph" w:styleId="af1">
    <w:name w:val="Balloon Text"/>
    <w:basedOn w:val="a"/>
    <w:link w:val="af2"/>
    <w:semiHidden/>
    <w:rsid w:val="00C35DA5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"/>
      <w:szCs w:val="20"/>
      <w:lang w:eastAsia="en-US"/>
    </w:rPr>
  </w:style>
  <w:style w:type="character" w:customStyle="1" w:styleId="af2">
    <w:name w:val="Текст выноски Знак"/>
    <w:basedOn w:val="a0"/>
    <w:link w:val="af1"/>
    <w:semiHidden/>
    <w:rsid w:val="00C35DA5"/>
    <w:rPr>
      <w:rFonts w:ascii="Times New Roman" w:eastAsia="Calibri" w:hAnsi="Times New Roman" w:cs="Times New Roman"/>
      <w:sz w:val="2"/>
      <w:szCs w:val="20"/>
      <w:lang w:eastAsia="en-US"/>
    </w:rPr>
  </w:style>
  <w:style w:type="character" w:styleId="af3">
    <w:name w:val="Emphasis"/>
    <w:qFormat/>
    <w:rsid w:val="00C35DA5"/>
    <w:rPr>
      <w:i/>
      <w:iCs/>
    </w:rPr>
  </w:style>
  <w:style w:type="paragraph" w:styleId="af4">
    <w:name w:val="Normal (Web)"/>
    <w:basedOn w:val="a"/>
    <w:rsid w:val="00C35D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Нижний колонтитул + Times New Roman"/>
    <w:aliases w:val="8 пт,По центру"/>
    <w:basedOn w:val="a6"/>
    <w:rsid w:val="00C35DA5"/>
    <w:pPr>
      <w:jc w:val="center"/>
    </w:pPr>
    <w:rPr>
      <w:rFonts w:ascii="Times New Roman" w:hAnsi="Times New Roman"/>
      <w:sz w:val="18"/>
    </w:rPr>
  </w:style>
  <w:style w:type="paragraph" w:customStyle="1" w:styleId="af5">
    <w:name w:val="Знак"/>
    <w:basedOn w:val="a"/>
    <w:rsid w:val="00C35D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AA">
    <w:name w:val="! AAA !"/>
    <w:rsid w:val="00C35DA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table" w:styleId="af6">
    <w:name w:val="Table Grid"/>
    <w:basedOn w:val="a1"/>
    <w:rsid w:val="00C35DA5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"/>
    <w:rsid w:val="00C35DA5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7">
    <w:name w:val="No Spacing"/>
    <w:uiPriority w:val="1"/>
    <w:qFormat/>
    <w:rsid w:val="00C35DA5"/>
    <w:pPr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styleId="af8">
    <w:name w:val="Strong"/>
    <w:basedOn w:val="a0"/>
    <w:uiPriority w:val="22"/>
    <w:qFormat/>
    <w:rsid w:val="00C35D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A0A686-5AA9-428A-98F6-1466FE40C4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15</Pages>
  <Words>3221</Words>
  <Characters>18364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Бузулука</Company>
  <LinksUpToDate>false</LinksUpToDate>
  <CharactersWithSpaces>21542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</dc:creator>
  <cp:keywords/>
  <dc:description/>
  <cp:lastModifiedBy>Анастасия Ю. Губарева</cp:lastModifiedBy>
  <cp:revision>10</cp:revision>
  <cp:lastPrinted>2014-08-15T05:44:00Z</cp:lastPrinted>
  <dcterms:created xsi:type="dcterms:W3CDTF">2014-08-14T12:57:00Z</dcterms:created>
  <dcterms:modified xsi:type="dcterms:W3CDTF">2014-08-15T05:49:00Z</dcterms:modified>
</cp:coreProperties>
</file>