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EA" w:rsidRPr="003355BC" w:rsidRDefault="000B49EA" w:rsidP="000B49EA">
      <w:pPr>
        <w:jc w:val="right"/>
        <w:rPr>
          <w:color w:val="FFFFFF" w:themeColor="background1"/>
          <w:sz w:val="28"/>
        </w:rPr>
      </w:pPr>
      <w:r w:rsidRPr="003355BC">
        <w:rPr>
          <w:color w:val="FFFFFF" w:themeColor="background1"/>
          <w:sz w:val="28"/>
        </w:rPr>
        <w:t>ПРОЕКТ</w:t>
      </w:r>
    </w:p>
    <w:p w:rsidR="000B49EA" w:rsidRDefault="000B49EA" w:rsidP="000B49EA">
      <w:pPr>
        <w:keepNext/>
        <w:jc w:val="center"/>
        <w:outlineLvl w:val="3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096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EA" w:rsidRDefault="000B49EA" w:rsidP="000B49EA">
      <w:pPr>
        <w:keepNext/>
        <w:jc w:val="center"/>
        <w:rPr>
          <w:color w:val="1F1F1F"/>
          <w:sz w:val="24"/>
          <w:szCs w:val="24"/>
        </w:rPr>
      </w:pPr>
    </w:p>
    <w:p w:rsidR="000B49EA" w:rsidRDefault="000B49EA" w:rsidP="000B49EA">
      <w:pPr>
        <w:keepNext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0B49EA" w:rsidRDefault="000B49EA" w:rsidP="000B49EA">
      <w:pPr>
        <w:keepNext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VI</w:t>
      </w:r>
      <w:r>
        <w:rPr>
          <w:b/>
          <w:color w:val="1F1F1F"/>
          <w:sz w:val="28"/>
          <w:szCs w:val="28"/>
        </w:rPr>
        <w:t xml:space="preserve"> созыв</w:t>
      </w:r>
    </w:p>
    <w:p w:rsidR="000B49EA" w:rsidRDefault="00093D43" w:rsidP="000B49EA">
      <w:pPr>
        <w:keepNext/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KSSg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"/>
            </w:pict>
          </mc:Fallback>
        </mc:AlternateContent>
      </w:r>
      <w:r w:rsidR="000B49EA">
        <w:rPr>
          <w:b/>
          <w:color w:val="1F1F1F"/>
          <w:sz w:val="28"/>
          <w:szCs w:val="28"/>
        </w:rPr>
        <w:t>ГОРОДСКОЙ СОВЕТ ДЕПУТАТОВ</w:t>
      </w:r>
    </w:p>
    <w:p w:rsidR="001A6308" w:rsidRDefault="001A6308" w:rsidP="00E77876">
      <w:pPr>
        <w:keepNext/>
        <w:ind w:right="-425"/>
        <w:jc w:val="center"/>
        <w:rPr>
          <w:color w:val="1F1F1F"/>
          <w:sz w:val="28"/>
          <w:szCs w:val="28"/>
        </w:rPr>
      </w:pPr>
    </w:p>
    <w:p w:rsidR="001A6308" w:rsidRDefault="001A6308" w:rsidP="00E77876">
      <w:pPr>
        <w:keepNext/>
        <w:ind w:right="-425"/>
        <w:jc w:val="center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</w:rPr>
        <w:t>г. Бузулук</w:t>
      </w:r>
    </w:p>
    <w:p w:rsidR="001A6308" w:rsidRDefault="001A6308" w:rsidP="00E77876">
      <w:pPr>
        <w:keepNext/>
        <w:ind w:right="-425"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РЕШЕНИЕ </w:t>
      </w:r>
    </w:p>
    <w:p w:rsidR="001A6308" w:rsidRDefault="001A6308" w:rsidP="00E77876">
      <w:pPr>
        <w:keepNext/>
        <w:ind w:right="-425"/>
        <w:rPr>
          <w:color w:val="1F1F1F"/>
          <w:sz w:val="28"/>
          <w:szCs w:val="28"/>
        </w:rPr>
      </w:pPr>
    </w:p>
    <w:p w:rsidR="001A6308" w:rsidRDefault="001A6308" w:rsidP="00E77876">
      <w:pPr>
        <w:keepNext/>
        <w:ind w:right="-425"/>
        <w:jc w:val="both"/>
        <w:rPr>
          <w:sz w:val="28"/>
          <w:szCs w:val="24"/>
        </w:rPr>
      </w:pPr>
      <w:r>
        <w:rPr>
          <w:sz w:val="28"/>
          <w:szCs w:val="24"/>
        </w:rPr>
        <w:t>_</w:t>
      </w:r>
      <w:r w:rsidR="008A2467">
        <w:rPr>
          <w:sz w:val="28"/>
          <w:szCs w:val="24"/>
          <w:u w:val="single"/>
        </w:rPr>
        <w:t>15.04.2021 г.</w:t>
      </w:r>
      <w:r>
        <w:rPr>
          <w:sz w:val="28"/>
          <w:szCs w:val="24"/>
        </w:rPr>
        <w:t xml:space="preserve">__________                                                                      № </w:t>
      </w:r>
      <w:r w:rsidR="008A2467" w:rsidRPr="008A2467">
        <w:rPr>
          <w:sz w:val="28"/>
          <w:szCs w:val="24"/>
          <w:u w:val="single"/>
        </w:rPr>
        <w:t>6</w:t>
      </w:r>
      <w:r w:rsidR="00745F2E">
        <w:rPr>
          <w:sz w:val="28"/>
          <w:szCs w:val="24"/>
          <w:u w:val="single"/>
        </w:rPr>
        <w:t>2</w:t>
      </w:r>
      <w:bookmarkStart w:id="0" w:name="_GoBack"/>
      <w:bookmarkEnd w:id="0"/>
      <w:r>
        <w:rPr>
          <w:sz w:val="28"/>
          <w:szCs w:val="24"/>
        </w:rPr>
        <w:t>__</w:t>
      </w:r>
    </w:p>
    <w:p w:rsidR="001A6308" w:rsidRDefault="001A6308" w:rsidP="00E77876">
      <w:pPr>
        <w:keepNext/>
        <w:ind w:right="-425"/>
        <w:jc w:val="both"/>
        <w:rPr>
          <w:sz w:val="28"/>
          <w:szCs w:val="24"/>
        </w:rPr>
      </w:pPr>
    </w:p>
    <w:p w:rsidR="00DA46DB" w:rsidRPr="000B49EA" w:rsidRDefault="001A6308" w:rsidP="00E77876">
      <w:pPr>
        <w:ind w:right="-425"/>
        <w:jc w:val="both"/>
        <w:rPr>
          <w:sz w:val="28"/>
        </w:rPr>
      </w:pPr>
      <w:r>
        <w:rPr>
          <w:sz w:val="28"/>
        </w:rPr>
        <w:t>Об</w:t>
      </w:r>
      <w:r w:rsidR="00DA46DB">
        <w:rPr>
          <w:sz w:val="28"/>
        </w:rPr>
        <w:t xml:space="preserve"> </w:t>
      </w:r>
      <w:r>
        <w:rPr>
          <w:sz w:val="28"/>
        </w:rPr>
        <w:t xml:space="preserve"> утверждении </w:t>
      </w:r>
      <w:r w:rsidR="00DA46DB">
        <w:rPr>
          <w:sz w:val="28"/>
        </w:rPr>
        <w:t xml:space="preserve">  </w:t>
      </w:r>
      <w:r>
        <w:rPr>
          <w:sz w:val="28"/>
        </w:rPr>
        <w:t xml:space="preserve">отчета об </w:t>
      </w:r>
    </w:p>
    <w:p w:rsidR="00DA46DB" w:rsidRPr="00DA46DB" w:rsidRDefault="00DA46DB" w:rsidP="00E77876">
      <w:pPr>
        <w:ind w:right="-425"/>
        <w:jc w:val="both"/>
        <w:rPr>
          <w:sz w:val="28"/>
        </w:rPr>
      </w:pPr>
      <w:r>
        <w:rPr>
          <w:sz w:val="28"/>
        </w:rPr>
        <w:t>и</w:t>
      </w:r>
      <w:r w:rsidR="001A6308">
        <w:rPr>
          <w:sz w:val="28"/>
        </w:rPr>
        <w:t>сполнении</w:t>
      </w:r>
      <w:r w:rsidRPr="00DA46DB">
        <w:rPr>
          <w:sz w:val="28"/>
        </w:rPr>
        <w:t xml:space="preserve"> </w:t>
      </w:r>
      <w:r w:rsidR="001A6308">
        <w:rPr>
          <w:sz w:val="28"/>
        </w:rPr>
        <w:t xml:space="preserve">бюджета города </w:t>
      </w:r>
    </w:p>
    <w:p w:rsidR="001A6308" w:rsidRDefault="001A6308" w:rsidP="00E77876">
      <w:pPr>
        <w:ind w:right="-425"/>
        <w:jc w:val="both"/>
        <w:rPr>
          <w:sz w:val="28"/>
        </w:rPr>
      </w:pPr>
      <w:r>
        <w:rPr>
          <w:sz w:val="28"/>
        </w:rPr>
        <w:t>Бузулука за 2020 год</w:t>
      </w:r>
    </w:p>
    <w:p w:rsidR="001A6308" w:rsidRDefault="001A6308" w:rsidP="00E77876">
      <w:pPr>
        <w:ind w:right="-425"/>
        <w:jc w:val="both"/>
        <w:rPr>
          <w:b/>
          <w:sz w:val="28"/>
        </w:rPr>
      </w:pPr>
    </w:p>
    <w:p w:rsidR="001A6308" w:rsidRDefault="001A6308" w:rsidP="00E77876">
      <w:pPr>
        <w:ind w:right="-425" w:firstLine="851"/>
        <w:jc w:val="both"/>
        <w:rPr>
          <w:b/>
          <w:sz w:val="28"/>
        </w:rPr>
      </w:pPr>
    </w:p>
    <w:p w:rsidR="00B240A1" w:rsidRDefault="00B240A1" w:rsidP="00E77876">
      <w:pPr>
        <w:ind w:right="-425" w:firstLine="851"/>
        <w:jc w:val="both"/>
        <w:rPr>
          <w:b/>
          <w:sz w:val="28"/>
        </w:rPr>
      </w:pPr>
    </w:p>
    <w:p w:rsidR="001A6308" w:rsidRDefault="001A6308" w:rsidP="00E77876">
      <w:pPr>
        <w:ind w:right="-425" w:firstLine="851"/>
        <w:jc w:val="both"/>
        <w:rPr>
          <w:sz w:val="28"/>
        </w:rPr>
      </w:pPr>
      <w:r>
        <w:rPr>
          <w:sz w:val="28"/>
        </w:rPr>
        <w:t xml:space="preserve">В   соответствии  со статьями  9, 264.6 Бюджетного кодекса Российской Федерации,  статьей 52  Федерального закона  от   06.10.2003  № 131-ФЗ  «Об общих принципах организации местного самоуправления в Российской Федерации», на основании статьи 25 Устава города Бузулука, статьи 45 Положения о бюджетном процессе города Бузулука, утвержденного решением городского Совета депутатов от 27.12.2011 № 209 (в редакции решения городского Совета депутатов от 28.11.2017 № 327),  рекомендаций публичных слушаний от </w:t>
      </w:r>
      <w:r w:rsidR="00FB5CCC">
        <w:rPr>
          <w:sz w:val="28"/>
        </w:rPr>
        <w:t>02.04.2021</w:t>
      </w:r>
      <w:r>
        <w:rPr>
          <w:sz w:val="28"/>
        </w:rPr>
        <w:t xml:space="preserve">  городской Совет депутатов решил:</w:t>
      </w:r>
    </w:p>
    <w:p w:rsidR="001A6308" w:rsidRDefault="001A6308" w:rsidP="00E77876">
      <w:pPr>
        <w:ind w:right="-425" w:firstLine="851"/>
        <w:jc w:val="both"/>
        <w:rPr>
          <w:sz w:val="28"/>
          <w:szCs w:val="28"/>
        </w:rPr>
      </w:pPr>
      <w:r>
        <w:rPr>
          <w:sz w:val="28"/>
        </w:rPr>
        <w:t xml:space="preserve">1. Утвердить  отчет   об  исполнении  бюджета  города  Бузулука за </w:t>
      </w:r>
      <w:r>
        <w:rPr>
          <w:sz w:val="28"/>
          <w:szCs w:val="28"/>
        </w:rPr>
        <w:t xml:space="preserve">2020 год по  доходам в сумме 2 132 259 181,28 руб.,  по расходам в сумме 2 092 624 405,93 руб. и  профицитом   в сумме 39 634 775,35 </w:t>
      </w:r>
      <w:r>
        <w:rPr>
          <w:color w:val="000000"/>
          <w:sz w:val="28"/>
          <w:szCs w:val="28"/>
        </w:rPr>
        <w:t>руб</w:t>
      </w:r>
      <w:r>
        <w:rPr>
          <w:sz w:val="28"/>
          <w:szCs w:val="28"/>
        </w:rPr>
        <w:t>.:</w:t>
      </w:r>
    </w:p>
    <w:p w:rsidR="001A6308" w:rsidRDefault="001A6308" w:rsidP="00E77876">
      <w:pPr>
        <w:ind w:right="-425" w:firstLine="851"/>
        <w:jc w:val="both"/>
        <w:rPr>
          <w:sz w:val="28"/>
        </w:rPr>
      </w:pPr>
      <w:r>
        <w:rPr>
          <w:sz w:val="28"/>
        </w:rPr>
        <w:t xml:space="preserve">1.1. Утвердить исполнение  доходов   бюджета города Бузулука по кодам классификации доходов </w:t>
      </w:r>
      <w:r>
        <w:rPr>
          <w:sz w:val="28"/>
          <w:szCs w:val="28"/>
        </w:rPr>
        <w:t xml:space="preserve">бюджетов </w:t>
      </w:r>
      <w:r>
        <w:rPr>
          <w:sz w:val="28"/>
        </w:rPr>
        <w:t>за 2020 год  согласно приложению № 1.</w:t>
      </w:r>
    </w:p>
    <w:p w:rsidR="001A6308" w:rsidRDefault="001A6308" w:rsidP="00E77876">
      <w:pPr>
        <w:ind w:right="-425" w:firstLine="851"/>
        <w:jc w:val="both"/>
        <w:rPr>
          <w:sz w:val="28"/>
        </w:rPr>
      </w:pPr>
      <w:r>
        <w:rPr>
          <w:sz w:val="28"/>
        </w:rPr>
        <w:t>1.2. Утвердить исполнение расходов бюджета города Бузулука по ведомственной структуре расходов бюджетов за 2020 год согласно приложению № 2.</w:t>
      </w:r>
    </w:p>
    <w:p w:rsidR="001A6308" w:rsidRDefault="001A6308" w:rsidP="00E77876">
      <w:pPr>
        <w:ind w:right="-425" w:firstLine="851"/>
        <w:jc w:val="both"/>
        <w:rPr>
          <w:sz w:val="28"/>
        </w:rPr>
      </w:pPr>
      <w:r>
        <w:rPr>
          <w:sz w:val="28"/>
        </w:rPr>
        <w:t>1.3. Утвердить исполнение расходов бюджета города Бузулука по разделам и подразделам классификации расходов бюджетов за 2020 год согласно приложению   № 3.</w:t>
      </w:r>
    </w:p>
    <w:p w:rsidR="001A6308" w:rsidRDefault="001A6308" w:rsidP="00E77876">
      <w:pPr>
        <w:ind w:right="-425" w:firstLine="851"/>
        <w:jc w:val="both"/>
        <w:rPr>
          <w:sz w:val="28"/>
        </w:rPr>
      </w:pPr>
      <w:r>
        <w:rPr>
          <w:sz w:val="28"/>
        </w:rPr>
        <w:t xml:space="preserve">1.4. Утвердить исполнение источников </w:t>
      </w:r>
      <w:r w:rsidR="00B240A1">
        <w:rPr>
          <w:sz w:val="28"/>
        </w:rPr>
        <w:t xml:space="preserve">финансирования дефицита бюджета </w:t>
      </w:r>
      <w:r>
        <w:rPr>
          <w:sz w:val="28"/>
        </w:rPr>
        <w:t xml:space="preserve">города Бузулука  по кодам классификации  источников финансирования дефицита за 2020 год  согласно приложению № 4. </w:t>
      </w:r>
    </w:p>
    <w:p w:rsidR="001A6308" w:rsidRDefault="001A6308" w:rsidP="00E77876">
      <w:pPr>
        <w:ind w:right="-425" w:firstLine="851"/>
        <w:jc w:val="both"/>
        <w:rPr>
          <w:sz w:val="28"/>
        </w:rPr>
      </w:pPr>
      <w:r>
        <w:rPr>
          <w:sz w:val="28"/>
        </w:rPr>
        <w:t>2.Настоящее решение вступает в силу после его принятия и подлежит опубликованию в газете «Российская провинция» и на правовом интернет-портале БУЗУЛУК-ПРАВО.РФ.</w:t>
      </w:r>
    </w:p>
    <w:p w:rsidR="001A6308" w:rsidRDefault="001A6308" w:rsidP="00E77876">
      <w:pPr>
        <w:ind w:right="-425" w:firstLine="851"/>
        <w:jc w:val="both"/>
        <w:rPr>
          <w:sz w:val="28"/>
        </w:rPr>
      </w:pPr>
    </w:p>
    <w:p w:rsidR="00B373DB" w:rsidRDefault="00B373DB" w:rsidP="00E77876">
      <w:pPr>
        <w:ind w:right="-425" w:firstLine="851"/>
        <w:jc w:val="both"/>
        <w:rPr>
          <w:sz w:val="28"/>
        </w:rPr>
      </w:pPr>
    </w:p>
    <w:p w:rsidR="00B373DB" w:rsidRDefault="00B373DB" w:rsidP="00E77876">
      <w:pPr>
        <w:ind w:right="-425" w:firstLine="851"/>
        <w:jc w:val="both"/>
        <w:rPr>
          <w:sz w:val="28"/>
        </w:rPr>
      </w:pPr>
    </w:p>
    <w:p w:rsidR="001A6308" w:rsidRDefault="001A6308" w:rsidP="00E77876">
      <w:pPr>
        <w:ind w:right="-425" w:firstLine="851"/>
        <w:jc w:val="center"/>
        <w:rPr>
          <w:sz w:val="28"/>
        </w:rPr>
      </w:pPr>
      <w:r>
        <w:rPr>
          <w:sz w:val="28"/>
        </w:rPr>
        <w:t>2</w:t>
      </w:r>
    </w:p>
    <w:p w:rsidR="001A6308" w:rsidRDefault="001A6308" w:rsidP="00E77876">
      <w:pPr>
        <w:ind w:right="-425" w:firstLine="851"/>
        <w:jc w:val="center"/>
        <w:rPr>
          <w:sz w:val="28"/>
        </w:rPr>
      </w:pPr>
    </w:p>
    <w:p w:rsidR="001A6308" w:rsidRDefault="001A6308" w:rsidP="00E77876">
      <w:pPr>
        <w:ind w:right="-425" w:firstLine="851"/>
        <w:jc w:val="center"/>
        <w:rPr>
          <w:sz w:val="28"/>
        </w:rPr>
      </w:pPr>
    </w:p>
    <w:p w:rsidR="001A6308" w:rsidRDefault="001A6308" w:rsidP="00E77876">
      <w:pPr>
        <w:ind w:right="-425" w:firstLine="851"/>
        <w:jc w:val="both"/>
        <w:rPr>
          <w:sz w:val="28"/>
        </w:rPr>
      </w:pPr>
      <w:r>
        <w:rPr>
          <w:sz w:val="28"/>
        </w:rPr>
        <w:t>3. Контроль за исполнением настоящего решения возложить на постоянную депутатскую комиссию по экономическим вопросам.</w:t>
      </w:r>
    </w:p>
    <w:p w:rsidR="001A6308" w:rsidRDefault="001A6308" w:rsidP="00E77876">
      <w:pPr>
        <w:ind w:right="-425" w:firstLine="851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  <w:r>
        <w:rPr>
          <w:sz w:val="28"/>
        </w:rPr>
        <w:t>Председатель  городского</w:t>
      </w:r>
    </w:p>
    <w:p w:rsidR="001A6308" w:rsidRDefault="001A6308" w:rsidP="00E77876">
      <w:pPr>
        <w:ind w:right="-425"/>
        <w:jc w:val="both"/>
        <w:rPr>
          <w:sz w:val="28"/>
        </w:rPr>
      </w:pPr>
      <w:r>
        <w:rPr>
          <w:sz w:val="28"/>
        </w:rPr>
        <w:t xml:space="preserve">Совета  депутатов                                                                      </w:t>
      </w:r>
      <w:r w:rsidR="00B373DB">
        <w:rPr>
          <w:sz w:val="28"/>
        </w:rPr>
        <w:t xml:space="preserve">      </w:t>
      </w:r>
      <w:r>
        <w:rPr>
          <w:sz w:val="28"/>
        </w:rPr>
        <w:t xml:space="preserve">         Н.И. Бергман</w:t>
      </w: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58290A" w:rsidRDefault="0058290A" w:rsidP="00E77876">
      <w:pPr>
        <w:ind w:right="-425"/>
        <w:jc w:val="both"/>
        <w:rPr>
          <w:sz w:val="28"/>
        </w:rPr>
      </w:pPr>
    </w:p>
    <w:p w:rsidR="0058290A" w:rsidRDefault="0058290A" w:rsidP="00E77876">
      <w:pPr>
        <w:ind w:right="-425"/>
        <w:jc w:val="both"/>
        <w:rPr>
          <w:sz w:val="28"/>
        </w:rPr>
      </w:pPr>
    </w:p>
    <w:p w:rsidR="0058290A" w:rsidRDefault="0058290A" w:rsidP="00E77876">
      <w:pPr>
        <w:ind w:right="-425"/>
        <w:jc w:val="both"/>
        <w:rPr>
          <w:sz w:val="28"/>
        </w:rPr>
      </w:pPr>
    </w:p>
    <w:p w:rsidR="001A6308" w:rsidRDefault="001A6308" w:rsidP="00E77876">
      <w:pPr>
        <w:ind w:right="-425"/>
        <w:jc w:val="both"/>
        <w:rPr>
          <w:sz w:val="28"/>
        </w:rPr>
      </w:pPr>
    </w:p>
    <w:p w:rsidR="00D57A17" w:rsidRDefault="001A6308" w:rsidP="00E77876">
      <w:pPr>
        <w:keepNext/>
        <w:widowControl w:val="0"/>
        <w:tabs>
          <w:tab w:val="left" w:pos="9639"/>
        </w:tabs>
        <w:ind w:right="-425"/>
        <w:jc w:val="both"/>
        <w:rPr>
          <w:sz w:val="28"/>
          <w:szCs w:val="28"/>
        </w:rPr>
      </w:pPr>
      <w:r>
        <w:rPr>
          <w:sz w:val="28"/>
        </w:rPr>
        <w:t xml:space="preserve">Разослано: в дело, Бузулукской межрайонной прокуратуре, постоянной депутатской комиссии по экономическим вопросам,  заместителю главы администрации города по финансовой политике, Финансовому управлению администрации города Бузулука, </w:t>
      </w:r>
      <w:r w:rsidR="00D57A17" w:rsidRPr="002979AE">
        <w:rPr>
          <w:sz w:val="28"/>
          <w:szCs w:val="28"/>
        </w:rPr>
        <w:t>Управлени</w:t>
      </w:r>
      <w:r w:rsidR="00D57A17">
        <w:rPr>
          <w:sz w:val="28"/>
          <w:szCs w:val="28"/>
        </w:rPr>
        <w:t>ю</w:t>
      </w:r>
      <w:r w:rsidR="00D57A17" w:rsidRPr="002979AE">
        <w:rPr>
          <w:sz w:val="28"/>
          <w:szCs w:val="28"/>
        </w:rPr>
        <w:t xml:space="preserve"> </w:t>
      </w:r>
      <w:r w:rsidR="00D57A17">
        <w:rPr>
          <w:sz w:val="28"/>
          <w:szCs w:val="28"/>
        </w:rPr>
        <w:t xml:space="preserve">по информационной </w:t>
      </w:r>
      <w:r w:rsidR="00D57A17" w:rsidRPr="002979AE">
        <w:rPr>
          <w:sz w:val="28"/>
          <w:szCs w:val="28"/>
        </w:rPr>
        <w:t xml:space="preserve"> политик</w:t>
      </w:r>
      <w:r w:rsidR="00D57A17">
        <w:rPr>
          <w:sz w:val="28"/>
          <w:szCs w:val="28"/>
        </w:rPr>
        <w:t>е</w:t>
      </w:r>
      <w:r w:rsidR="00D57A17" w:rsidRPr="002979AE">
        <w:rPr>
          <w:sz w:val="28"/>
          <w:szCs w:val="28"/>
        </w:rPr>
        <w:t xml:space="preserve"> администрации города</w:t>
      </w:r>
      <w:r w:rsidR="00D57A17">
        <w:rPr>
          <w:sz w:val="28"/>
          <w:szCs w:val="28"/>
        </w:rPr>
        <w:t xml:space="preserve"> Бузулука, </w:t>
      </w:r>
      <w:r w:rsidR="00D57A17">
        <w:rPr>
          <w:sz w:val="28"/>
        </w:rPr>
        <w:t>редакции газеты «Российская провинция»</w:t>
      </w:r>
    </w:p>
    <w:p w:rsidR="00D135AC" w:rsidRDefault="00D135AC" w:rsidP="00D57A17">
      <w:pPr>
        <w:jc w:val="both"/>
      </w:pPr>
    </w:p>
    <w:sectPr w:rsidR="00D135AC" w:rsidSect="00941513">
      <w:pgSz w:w="11904" w:h="16834" w:code="9"/>
      <w:pgMar w:top="720" w:right="1414" w:bottom="720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08"/>
    <w:rsid w:val="00052060"/>
    <w:rsid w:val="00093D43"/>
    <w:rsid w:val="000B49EA"/>
    <w:rsid w:val="001A6308"/>
    <w:rsid w:val="003355BC"/>
    <w:rsid w:val="003A4D2A"/>
    <w:rsid w:val="003A51E6"/>
    <w:rsid w:val="00464979"/>
    <w:rsid w:val="0058290A"/>
    <w:rsid w:val="005A0C55"/>
    <w:rsid w:val="00745F2E"/>
    <w:rsid w:val="00821543"/>
    <w:rsid w:val="008A2467"/>
    <w:rsid w:val="00941513"/>
    <w:rsid w:val="009B784C"/>
    <w:rsid w:val="00A500D4"/>
    <w:rsid w:val="00B240A1"/>
    <w:rsid w:val="00B373DB"/>
    <w:rsid w:val="00D135AC"/>
    <w:rsid w:val="00D57A17"/>
    <w:rsid w:val="00DA46DB"/>
    <w:rsid w:val="00E77876"/>
    <w:rsid w:val="00F36380"/>
    <w:rsid w:val="00FA76D0"/>
    <w:rsid w:val="00FB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left="11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08"/>
    <w:pPr>
      <w:ind w:left="0" w:firstLine="0"/>
      <w:jc w:val="left"/>
    </w:pPr>
    <w:rPr>
      <w:rFonts w:ascii="Times New Roman" w:hAnsi="Times New Roman"/>
    </w:rPr>
  </w:style>
  <w:style w:type="paragraph" w:styleId="1">
    <w:name w:val="heading 1"/>
    <w:next w:val="a"/>
    <w:link w:val="10"/>
    <w:qFormat/>
    <w:rsid w:val="005A0C55"/>
    <w:pPr>
      <w:keepNext/>
      <w:keepLines/>
      <w:spacing w:line="259" w:lineRule="auto"/>
      <w:ind w:left="10" w:right="96" w:hanging="10"/>
      <w:jc w:val="center"/>
      <w:outlineLvl w:val="0"/>
    </w:pPr>
    <w:rPr>
      <w:rFonts w:ascii="Times New Roman" w:hAnsi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C55"/>
    <w:rPr>
      <w:rFonts w:ascii="Times New Roman" w:hAnsi="Times New Roman"/>
      <w:color w:val="000000"/>
      <w:sz w:val="26"/>
    </w:rPr>
  </w:style>
  <w:style w:type="paragraph" w:styleId="a3">
    <w:name w:val="No Spacing"/>
    <w:uiPriority w:val="1"/>
    <w:qFormat/>
    <w:rsid w:val="005A0C55"/>
    <w:pPr>
      <w:ind w:left="29" w:right="86" w:firstLine="566"/>
    </w:pPr>
    <w:rPr>
      <w:rFonts w:ascii="Times New Roman" w:hAnsi="Times New Roman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A63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left="11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08"/>
    <w:pPr>
      <w:ind w:left="0" w:firstLine="0"/>
      <w:jc w:val="left"/>
    </w:pPr>
    <w:rPr>
      <w:rFonts w:ascii="Times New Roman" w:hAnsi="Times New Roman"/>
    </w:rPr>
  </w:style>
  <w:style w:type="paragraph" w:styleId="1">
    <w:name w:val="heading 1"/>
    <w:next w:val="a"/>
    <w:link w:val="10"/>
    <w:qFormat/>
    <w:rsid w:val="005A0C55"/>
    <w:pPr>
      <w:keepNext/>
      <w:keepLines/>
      <w:spacing w:line="259" w:lineRule="auto"/>
      <w:ind w:left="10" w:right="96" w:hanging="10"/>
      <w:jc w:val="center"/>
      <w:outlineLvl w:val="0"/>
    </w:pPr>
    <w:rPr>
      <w:rFonts w:ascii="Times New Roman" w:hAnsi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C55"/>
    <w:rPr>
      <w:rFonts w:ascii="Times New Roman" w:hAnsi="Times New Roman"/>
      <w:color w:val="000000"/>
      <w:sz w:val="26"/>
    </w:rPr>
  </w:style>
  <w:style w:type="paragraph" w:styleId="a3">
    <w:name w:val="No Spacing"/>
    <w:uiPriority w:val="1"/>
    <w:qFormat/>
    <w:rsid w:val="005A0C55"/>
    <w:pPr>
      <w:ind w:left="29" w:right="86" w:firstLine="566"/>
    </w:pPr>
    <w:rPr>
      <w:rFonts w:ascii="Times New Roman" w:hAnsi="Times New Roman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A63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sgushakova</dc:creator>
  <cp:lastModifiedBy>Татьяна Ф. Степанова</cp:lastModifiedBy>
  <cp:revision>5</cp:revision>
  <dcterms:created xsi:type="dcterms:W3CDTF">2021-04-09T05:36:00Z</dcterms:created>
  <dcterms:modified xsi:type="dcterms:W3CDTF">2021-04-16T04:41:00Z</dcterms:modified>
</cp:coreProperties>
</file>