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121542" w:rsidRPr="0058609D" w:rsidTr="00121542">
        <w:trPr>
          <w:trHeight w:hRule="exact" w:val="3977"/>
        </w:trPr>
        <w:tc>
          <w:tcPr>
            <w:tcW w:w="4252" w:type="dxa"/>
          </w:tcPr>
          <w:p w:rsidR="00121542" w:rsidRPr="0058609D" w:rsidRDefault="001215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8609D">
              <w:rPr>
                <w:noProof/>
                <w:lang w:eastAsia="ru-RU"/>
              </w:rPr>
              <w:drawing>
                <wp:inline distT="0" distB="0" distL="0" distR="0" wp14:anchorId="60759B81" wp14:editId="1ADBA0EC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542" w:rsidRPr="0058609D" w:rsidRDefault="001215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  <w:p w:rsidR="00121542" w:rsidRPr="0058609D" w:rsidRDefault="0012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121542" w:rsidRPr="0058609D" w:rsidRDefault="0012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121542" w:rsidRPr="0058609D" w:rsidRDefault="001215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8609D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C37C38" w:rsidRPr="006B689D" w:rsidRDefault="006B689D" w:rsidP="00C37C3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689D">
              <w:rPr>
                <w:rFonts w:ascii="Times New Roman" w:hAnsi="Times New Roman"/>
                <w:sz w:val="28"/>
                <w:szCs w:val="28"/>
                <w:u w:val="single"/>
              </w:rPr>
              <w:t>25.12.2020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B689D">
              <w:rPr>
                <w:rFonts w:ascii="Times New Roman" w:hAnsi="Times New Roman"/>
                <w:sz w:val="28"/>
                <w:szCs w:val="28"/>
                <w:u w:val="single"/>
              </w:rPr>
              <w:t>2379-п</w:t>
            </w:r>
          </w:p>
          <w:p w:rsidR="00121542" w:rsidRPr="0058609D" w:rsidRDefault="001215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609D">
              <w:rPr>
                <w:rFonts w:ascii="Times New Roman" w:hAnsi="Times New Roman"/>
                <w:bCs/>
              </w:rPr>
              <w:t>г. Бузулук</w:t>
            </w:r>
          </w:p>
          <w:p w:rsidR="00121542" w:rsidRPr="0058609D" w:rsidRDefault="0012154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21542" w:rsidRPr="0058609D" w:rsidRDefault="0012154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21542" w:rsidRPr="0058609D" w:rsidRDefault="00121542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58609D">
              <w:rPr>
                <w:rFonts w:ascii="Times New Roman" w:hAnsi="Times New Roman"/>
              </w:rPr>
              <w:t>__________________ № _______________</w:t>
            </w:r>
          </w:p>
          <w:p w:rsidR="00121542" w:rsidRPr="0058609D" w:rsidRDefault="00121542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58609D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</w:tcPr>
          <w:p w:rsidR="00121542" w:rsidRPr="0058609D" w:rsidRDefault="001215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121542" w:rsidRPr="0058609D" w:rsidRDefault="00121542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542" w:rsidRPr="0058609D" w:rsidTr="00121542">
        <w:trPr>
          <w:trHeight w:val="1402"/>
        </w:trPr>
        <w:tc>
          <w:tcPr>
            <w:tcW w:w="4252" w:type="dxa"/>
            <w:hideMark/>
          </w:tcPr>
          <w:p w:rsidR="00037232" w:rsidRPr="0058609D" w:rsidRDefault="00E61082" w:rsidP="00037232">
            <w:pPr>
              <w:spacing w:after="0" w:line="240" w:lineRule="auto"/>
              <w:ind w:left="72" w:right="7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8609D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8F9F4F1" wp14:editId="3836B09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58609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4E07173" wp14:editId="016D0DF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8609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D0B371C" wp14:editId="024DEC3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2154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03723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037232" w:rsidRPr="001C0E4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</w:t>
            </w:r>
            <w:r w:rsidR="0003723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12154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внесении </w:t>
            </w:r>
            <w:r w:rsidR="00037232" w:rsidRPr="001C0E4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="0003723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12154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изменений </w:t>
            </w:r>
            <w:r w:rsidR="00037232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121542" w:rsidRPr="0058609D" w:rsidRDefault="00121542" w:rsidP="00037232">
            <w:pPr>
              <w:spacing w:after="0" w:line="240" w:lineRule="auto"/>
              <w:ind w:left="72" w:right="7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постановление администрации города Бузулука от 28.04.2017</w:t>
            </w:r>
            <w:r w:rsidR="00E25D1F"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860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№ 808-п</w:t>
            </w:r>
          </w:p>
        </w:tc>
        <w:tc>
          <w:tcPr>
            <w:tcW w:w="284" w:type="dxa"/>
          </w:tcPr>
          <w:p w:rsidR="00121542" w:rsidRPr="0058609D" w:rsidRDefault="00121542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21542" w:rsidRPr="0058609D" w:rsidRDefault="00121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542" w:rsidRPr="0058609D" w:rsidRDefault="00121542" w:rsidP="00121542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21542" w:rsidRPr="0058609D" w:rsidRDefault="00121542" w:rsidP="00037232">
      <w:pPr>
        <w:suppressAutoHyphens/>
        <w:spacing w:after="0" w:line="240" w:lineRule="auto"/>
        <w:ind w:right="-2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соответствии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статьей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16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06.10.2003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131-ФЗ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«Об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общих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принципах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организации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местного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самоуправления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в Российской Федерации»,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037232"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  <w:r w:rsidR="00037232"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</w:t>
      </w:r>
      <w:r w:rsidR="00037232"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</w:t>
      </w:r>
      <w:r w:rsidR="00037232"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29.12.2018 №  921-пп «Об утверждении государственной программы Оренбургской области «Развитие системы образования  Оренбургской области»,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основании </w:t>
      </w:r>
      <w:hyperlink r:id="rId10" w:history="1">
        <w:r w:rsidRPr="0058609D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статьи 30</w:t>
        </w:r>
      </w:hyperlink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1" w:history="1">
        <w:r w:rsidRPr="0058609D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пункта 5 статьи 40</w:t>
        </w:r>
      </w:hyperlink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2" w:history="1">
        <w:r w:rsidRPr="0058609D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статьи 43</w:t>
        </w:r>
      </w:hyperlink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города Бузулука, </w:t>
      </w:r>
      <w:proofErr w:type="gram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решения городского Совета депутатов от </w:t>
      </w:r>
      <w:r w:rsidR="00414755" w:rsidRPr="0058609D">
        <w:rPr>
          <w:rFonts w:ascii="Times New Roman" w:eastAsiaTheme="minorEastAsia" w:hAnsi="Times New Roman"/>
          <w:sz w:val="28"/>
          <w:szCs w:val="28"/>
          <w:lang w:eastAsia="ru-RU"/>
        </w:rPr>
        <w:t>24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14755" w:rsidRPr="0058609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.2020 №</w:t>
      </w:r>
      <w:r w:rsidR="00636A54">
        <w:rPr>
          <w:rFonts w:ascii="Times New Roman" w:eastAsiaTheme="minorEastAsia" w:hAnsi="Times New Roman"/>
          <w:sz w:val="28"/>
          <w:szCs w:val="28"/>
          <w:lang w:eastAsia="ru-RU"/>
        </w:rPr>
        <w:t xml:space="preserve"> 23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О внесении изменений в решение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городского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23.12.2019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594</w:t>
      </w:r>
      <w:r w:rsidR="0003723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бюджете города Бузулука на 2020 год и на плановый период 2021 и 2022 годов»,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>1. Внести в постановление администрации города Бузулука от 28.04.2017</w:t>
      </w:r>
      <w:r w:rsidR="00E25D1F" w:rsidRPr="0058609D">
        <w:rPr>
          <w:rFonts w:ascii="Times New Roman" w:hAnsi="Times New Roman"/>
          <w:sz w:val="28"/>
          <w:szCs w:val="28"/>
        </w:rPr>
        <w:t xml:space="preserve"> </w:t>
      </w:r>
      <w:r w:rsidRPr="0058609D">
        <w:rPr>
          <w:rFonts w:ascii="Times New Roman" w:hAnsi="Times New Roman"/>
          <w:sz w:val="28"/>
          <w:szCs w:val="28"/>
        </w:rPr>
        <w:t xml:space="preserve">№ 808-п «Об утверждении муниципальной </w:t>
      </w:r>
      <w:hyperlink r:id="rId13" w:history="1">
        <w:r w:rsidRPr="0058609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Pr="0058609D">
        <w:rPr>
          <w:rFonts w:ascii="Times New Roman" w:hAnsi="Times New Roman"/>
          <w:sz w:val="28"/>
          <w:szCs w:val="28"/>
        </w:rPr>
        <w:t>ы «Образование города Бузулука» следующие изменения: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>В приложении «Муниципальная программа «Образование города Бузулука» (далее – Программа):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>1.1. Паспорт  Программы изложить в новой редакции согласно приложению № 1.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1.2. П</w:t>
      </w:r>
      <w:r w:rsidRPr="0058609D">
        <w:rPr>
          <w:rFonts w:ascii="Times New Roman" w:hAnsi="Times New Roman"/>
          <w:sz w:val="28"/>
          <w:szCs w:val="28"/>
        </w:rPr>
        <w:t xml:space="preserve">риложение № 1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№ 2. 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1.3. П</w:t>
      </w:r>
      <w:r w:rsidRPr="0058609D">
        <w:rPr>
          <w:rFonts w:ascii="Times New Roman" w:hAnsi="Times New Roman"/>
          <w:sz w:val="28"/>
          <w:szCs w:val="28"/>
        </w:rPr>
        <w:t xml:space="preserve">риложение № 2 «Перечень основных мероприятий муниципальной программы» изложить в новой редакции согласно приложению № 3. 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1.4. П</w:t>
      </w:r>
      <w:r w:rsidRPr="0058609D">
        <w:rPr>
          <w:rFonts w:ascii="Times New Roman" w:hAnsi="Times New Roman"/>
          <w:sz w:val="28"/>
          <w:szCs w:val="28"/>
        </w:rPr>
        <w:t xml:space="preserve">риложение № 3 «Ресурсное обеспечение реализации муниципальной программы» изложить в новой редакции согласно приложению № 4. 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lastRenderedPageBreak/>
        <w:t>1.5. Приложение № 4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 5.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>1.6. В приложении № 5 Паспорт подпрограммы 1 «Развитие системы образования города Бузулука» изложить в новой редакции согласно приложению № 6.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 xml:space="preserve">1.7. В приложении № 6 Паспорт подпрограммы 2 </w:t>
      </w:r>
      <w:r w:rsidRPr="0058609D">
        <w:rPr>
          <w:rFonts w:ascii="Times New Roman" w:hAnsi="Times New Roman" w:cs="Times New Roman"/>
          <w:sz w:val="28"/>
        </w:rPr>
        <w:t xml:space="preserve">«Осуществление управления в сфере образования города Бузулука» </w:t>
      </w:r>
      <w:r w:rsidRPr="0058609D">
        <w:rPr>
          <w:rFonts w:ascii="Times New Roman" w:hAnsi="Times New Roman"/>
          <w:sz w:val="28"/>
          <w:szCs w:val="28"/>
        </w:rPr>
        <w:t>изложить в новой редакции согласно приложению № 7.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>1.8. В приложении № 7 Паспорт подпрограммы 3 «</w:t>
      </w:r>
      <w:r w:rsidRPr="0058609D">
        <w:rPr>
          <w:rFonts w:ascii="Times New Roman" w:hAnsi="Times New Roman" w:cs="Times New Roman"/>
          <w:sz w:val="28"/>
        </w:rPr>
        <w:t xml:space="preserve">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 </w:t>
      </w:r>
      <w:r w:rsidRPr="0058609D">
        <w:rPr>
          <w:rFonts w:ascii="Times New Roman" w:hAnsi="Times New Roman"/>
          <w:sz w:val="28"/>
          <w:szCs w:val="28"/>
        </w:rPr>
        <w:t>изложить в новой редакции согласно приложению № 8.</w:t>
      </w:r>
    </w:p>
    <w:p w:rsidR="004A7BB8" w:rsidRPr="0058609D" w:rsidRDefault="00BF1855" w:rsidP="00037232">
      <w:pPr>
        <w:pStyle w:val="ab"/>
        <w:suppressAutoHyphens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 xml:space="preserve">1.9. В 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>приложении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 xml:space="preserve"> № 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="002B3468" w:rsidRPr="0058609D">
        <w:rPr>
          <w:rFonts w:ascii="Times New Roman" w:hAnsi="Times New Roman"/>
          <w:sz w:val="28"/>
          <w:szCs w:val="28"/>
        </w:rPr>
        <w:t>8</w:t>
      </w:r>
      <w:r w:rsidRPr="0058609D">
        <w:rPr>
          <w:rFonts w:ascii="Times New Roman" w:hAnsi="Times New Roman"/>
          <w:sz w:val="28"/>
          <w:szCs w:val="28"/>
        </w:rPr>
        <w:t xml:space="preserve"> 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>Паспорт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 xml:space="preserve"> подпрограммы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 xml:space="preserve"> 4</w:t>
      </w:r>
      <w:r w:rsidR="004A7BB8" w:rsidRPr="0058609D">
        <w:rPr>
          <w:rFonts w:ascii="Times New Roman" w:hAnsi="Times New Roman"/>
          <w:sz w:val="28"/>
          <w:szCs w:val="28"/>
        </w:rPr>
        <w:t xml:space="preserve">   </w:t>
      </w:r>
      <w:r w:rsidRPr="0058609D">
        <w:rPr>
          <w:rFonts w:ascii="Times New Roman" w:hAnsi="Times New Roman"/>
          <w:sz w:val="28"/>
          <w:szCs w:val="28"/>
        </w:rPr>
        <w:t xml:space="preserve"> </w:t>
      </w:r>
      <w:r w:rsidRPr="0058609D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r w:rsidR="004A7BB8" w:rsidRPr="005860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6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855" w:rsidRPr="0058609D" w:rsidRDefault="00BF1855" w:rsidP="004A7BB8">
      <w:pPr>
        <w:pStyle w:val="ab"/>
        <w:suppressAutoHyphens/>
        <w:ind w:right="-2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осуществление деятельности по опеке и попечительству над несовершеннолетними на территории города Бузулука» </w:t>
      </w:r>
      <w:r w:rsidRPr="0058609D">
        <w:rPr>
          <w:rFonts w:ascii="Times New Roman" w:hAnsi="Times New Roman"/>
          <w:sz w:val="28"/>
          <w:szCs w:val="28"/>
        </w:rPr>
        <w:t>изложить в новой редакции согласно приложению № 9.</w:t>
      </w:r>
    </w:p>
    <w:p w:rsidR="00121542" w:rsidRPr="0058609D" w:rsidRDefault="00121542" w:rsidP="00037232">
      <w:pPr>
        <w:pStyle w:val="ab"/>
        <w:suppressAutoHyphen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8609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58609D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58609D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121542" w:rsidRPr="0058609D" w:rsidRDefault="00121542" w:rsidP="00037232">
      <w:pPr>
        <w:suppressAutoHyphens/>
        <w:spacing w:after="0" w:line="240" w:lineRule="auto"/>
        <w:ind w:right="-2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4A7BB8" w:rsidRPr="0058609D" w:rsidRDefault="00121542" w:rsidP="00037232">
      <w:pPr>
        <w:suppressAutoHyphens/>
        <w:spacing w:after="0" w:line="240" w:lineRule="auto"/>
        <w:ind w:right="-2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исполнением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постановления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возложить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1C0E47" w:rsidRDefault="001C0E47" w:rsidP="004A7BB8">
      <w:pPr>
        <w:suppressAutoHyphens/>
        <w:spacing w:after="0" w:line="240" w:lineRule="auto"/>
        <w:ind w:right="-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>социальной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121542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политике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121542" w:rsidRPr="0058609D" w:rsidRDefault="00121542" w:rsidP="004A7BB8">
      <w:pPr>
        <w:suppressAutoHyphens/>
        <w:spacing w:after="0" w:line="240" w:lineRule="auto"/>
        <w:ind w:right="-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Н.А. </w:t>
      </w:r>
      <w:proofErr w:type="spell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Севрюкова</w:t>
      </w:r>
      <w:proofErr w:type="spellEnd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05ADF" w:rsidRPr="0058609D" w:rsidRDefault="00305ADF" w:rsidP="00121542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05ADF" w:rsidRPr="0058609D" w:rsidRDefault="00305ADF" w:rsidP="00121542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7BB8" w:rsidRPr="0058609D" w:rsidRDefault="00305ADF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A7BB8" w:rsidRPr="0058609D" w:rsidRDefault="00305ADF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Исполняющий</w:t>
      </w:r>
      <w:proofErr w:type="gramEnd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полномочия</w:t>
      </w:r>
    </w:p>
    <w:p w:rsidR="0040245A" w:rsidRPr="0058609D" w:rsidRDefault="00305ADF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города                  </w:t>
      </w:r>
      <w:r w:rsidR="00E25D1F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4A7BB8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  <w:r w:rsidR="00E25D1F"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В.С. Песков</w:t>
      </w: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305ADF" w:rsidRPr="0058609D" w:rsidRDefault="00305ADF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A7BB8" w:rsidRPr="0058609D" w:rsidRDefault="004A7BB8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A7BB8" w:rsidRPr="0058609D" w:rsidRDefault="004A7BB8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A7BB8" w:rsidRPr="0058609D" w:rsidRDefault="004A7BB8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A7BB8" w:rsidRPr="0058609D" w:rsidRDefault="004A7BB8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A7BB8" w:rsidRPr="0058609D" w:rsidRDefault="004A7BB8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E25D1F" w:rsidRPr="0058609D" w:rsidRDefault="00E25D1F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121542" w:rsidRPr="0058609D" w:rsidRDefault="00121542" w:rsidP="00121542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Севрюкову</w:t>
      </w:r>
      <w:proofErr w:type="spellEnd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Н.А.,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>Информправо</w:t>
      </w:r>
      <w:proofErr w:type="spellEnd"/>
      <w:r w:rsidRPr="005860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плюс», редакции газеты «Российская провинция»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BA3092" w:rsidRPr="0058609D" w:rsidTr="003560BA">
        <w:tc>
          <w:tcPr>
            <w:tcW w:w="4997" w:type="dxa"/>
          </w:tcPr>
          <w:p w:rsidR="00BA3092" w:rsidRPr="0058609D" w:rsidRDefault="00BA3092" w:rsidP="00DF11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BA3092" w:rsidRPr="0058609D" w:rsidRDefault="00BA3092" w:rsidP="00BA30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постановлению  </w:t>
            </w:r>
          </w:p>
          <w:p w:rsidR="00BA3092" w:rsidRPr="0058609D" w:rsidRDefault="00BA3092" w:rsidP="005515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7003E1" w:rsidRPr="0058609D" w:rsidRDefault="006B689D" w:rsidP="00BA30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</w:p>
        </w:tc>
      </w:tr>
    </w:tbl>
    <w:p w:rsidR="00590408" w:rsidRPr="0058609D" w:rsidRDefault="00353100" w:rsidP="00B73A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5D1F" w:rsidRPr="0058609D" w:rsidRDefault="00E25D1F" w:rsidP="0035310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0" w:rsidRPr="0058609D" w:rsidRDefault="00353100" w:rsidP="0035310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53100" w:rsidRPr="0058609D" w:rsidRDefault="00353100" w:rsidP="0035310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53100" w:rsidRPr="0058609D" w:rsidRDefault="00D94C02" w:rsidP="0035310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100"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города Бузулука</w:t>
      </w: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100" w:rsidRPr="0058609D" w:rsidRDefault="00353100" w:rsidP="0035310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F2060"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DF2060"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D7D" w:rsidRPr="0058609D" w:rsidRDefault="00353100" w:rsidP="00353100">
      <w:pPr>
        <w:contextualSpacing/>
        <w:jc w:val="center"/>
      </w:pP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615"/>
        <w:gridCol w:w="1631"/>
        <w:gridCol w:w="4333"/>
      </w:tblGrid>
      <w:tr w:rsidR="00353100" w:rsidRPr="0058609D" w:rsidTr="00D218C3">
        <w:trPr>
          <w:trHeight w:val="437"/>
        </w:trPr>
        <w:tc>
          <w:tcPr>
            <w:tcW w:w="1222" w:type="pc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58609D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Бузулука (далее - УО)</w:t>
            </w:r>
          </w:p>
        </w:tc>
      </w:tr>
      <w:tr w:rsidR="00353100" w:rsidRPr="0058609D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58609D" w:rsidRDefault="0092485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3100" w:rsidRPr="0058609D" w:rsidTr="00D218C3">
        <w:trPr>
          <w:trHeight w:val="359"/>
        </w:trPr>
        <w:tc>
          <w:tcPr>
            <w:tcW w:w="1222" w:type="pc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58609D" w:rsidRDefault="00353100" w:rsidP="00B7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образовательные организации, </w:t>
            </w:r>
            <w:r w:rsidR="00B73A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="00DE148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  <w:r w:rsidR="0092485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 </w:t>
            </w:r>
            <w:proofErr w:type="spellStart"/>
            <w:r w:rsidR="0092485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градообразования</w:t>
            </w:r>
            <w:proofErr w:type="spellEnd"/>
            <w:r w:rsidR="0092485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капитального строительства города Бузулука (далее – </w:t>
            </w:r>
            <w:proofErr w:type="spellStart"/>
            <w:r w:rsidR="00792BA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  <w:r w:rsidR="0092485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3100" w:rsidRPr="0058609D" w:rsidTr="00D218C3">
        <w:trPr>
          <w:trHeight w:val="825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778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58609D" w:rsidRDefault="00353100" w:rsidP="00E25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города Бузулука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</w:t>
            </w:r>
          </w:p>
        </w:tc>
      </w:tr>
      <w:tr w:rsidR="00353100" w:rsidRPr="0058609D" w:rsidTr="00D218C3">
        <w:trPr>
          <w:trHeight w:val="735"/>
        </w:trPr>
        <w:tc>
          <w:tcPr>
            <w:tcW w:w="1222" w:type="pct"/>
            <w:vMerge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58609D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управления в сфере образования города Бузулука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353100" w:rsidRPr="0058609D" w:rsidTr="00D218C3">
        <w:trPr>
          <w:trHeight w:val="1510"/>
        </w:trPr>
        <w:tc>
          <w:tcPr>
            <w:tcW w:w="1222" w:type="pct"/>
            <w:vMerge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58609D" w:rsidRDefault="00353100" w:rsidP="00E9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3 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организации питания учащихся в муниципальных  и </w:t>
            </w:r>
            <w:r w:rsidR="00E9492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частных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государственную аккредитацию, общеобразовательных организациях города Бузулука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</w:p>
        </w:tc>
      </w:tr>
      <w:tr w:rsidR="00353100" w:rsidRPr="0058609D" w:rsidTr="00D218C3">
        <w:trPr>
          <w:trHeight w:val="1485"/>
        </w:trPr>
        <w:tc>
          <w:tcPr>
            <w:tcW w:w="1222" w:type="pct"/>
            <w:vMerge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58609D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4 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 w:rsidR="00D94C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Подпрограмма 4)</w:t>
            </w:r>
          </w:p>
        </w:tc>
      </w:tr>
      <w:tr w:rsidR="00E665E3" w:rsidRPr="0058609D" w:rsidTr="00E665E3">
        <w:trPr>
          <w:trHeight w:val="1932"/>
        </w:trPr>
        <w:tc>
          <w:tcPr>
            <w:tcW w:w="1222" w:type="pct"/>
            <w:shd w:val="clear" w:color="auto" w:fill="auto"/>
            <w:hideMark/>
          </w:tcPr>
          <w:p w:rsidR="00E665E3" w:rsidRPr="0058609D" w:rsidRDefault="00E665E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E665E3" w:rsidRPr="0058609D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лет»;</w:t>
            </w:r>
          </w:p>
          <w:p w:rsidR="00E665E3" w:rsidRPr="0058609D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«Современная школа»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5FE" w:rsidRPr="0058609D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5FE" w:rsidRPr="0058609D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образовательная среда»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5FE" w:rsidRPr="0058609D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будущего»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5FE" w:rsidRPr="0058609D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семей, имеющих детей»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57BB" w:rsidRPr="0058609D" w:rsidRDefault="00BD57BB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483" w:rsidRPr="0058609D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DE1483" w:rsidRPr="0058609D" w:rsidRDefault="00DE148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E1483" w:rsidRPr="0058609D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148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D218C3" w:rsidRPr="0058609D" w:rsidTr="009B6EE5">
        <w:trPr>
          <w:trHeight w:val="2373"/>
        </w:trPr>
        <w:tc>
          <w:tcPr>
            <w:tcW w:w="1222" w:type="pct"/>
            <w:shd w:val="clear" w:color="auto" w:fill="auto"/>
            <w:hideMark/>
          </w:tcPr>
          <w:p w:rsidR="00D218C3" w:rsidRPr="0058609D" w:rsidRDefault="00D218C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218C3" w:rsidRPr="0058609D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качественном образовании.</w:t>
            </w:r>
          </w:p>
          <w:p w:rsidR="00D218C3" w:rsidRPr="0058609D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  <w:p w:rsidR="00D218C3" w:rsidRPr="0058609D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Сохранение и укрепление здоровья учащихся    муниципальных и </w:t>
            </w:r>
            <w:r w:rsidR="00B73A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  <w:p w:rsidR="001C0368" w:rsidRPr="0058609D" w:rsidRDefault="00D218C3" w:rsidP="001C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родителей.</w:t>
            </w:r>
          </w:p>
          <w:p w:rsidR="00CA1A2E" w:rsidRPr="0058609D" w:rsidRDefault="00D218C3" w:rsidP="009B6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353100" w:rsidRPr="0058609D" w:rsidTr="00D218C3">
        <w:trPr>
          <w:trHeight w:val="1044"/>
        </w:trPr>
        <w:tc>
          <w:tcPr>
            <w:tcW w:w="1222" w:type="pc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58609D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353100" w:rsidRPr="0058609D" w:rsidTr="00D218C3">
        <w:trPr>
          <w:trHeight w:val="56"/>
        </w:trPr>
        <w:tc>
          <w:tcPr>
            <w:tcW w:w="1222" w:type="pct"/>
            <w:shd w:val="clear" w:color="auto" w:fill="auto"/>
            <w:hideMark/>
          </w:tcPr>
          <w:p w:rsidR="00353100" w:rsidRPr="0058609D" w:rsidRDefault="00B73AA0" w:rsidP="00B7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и </w:t>
            </w:r>
            <w:r w:rsidR="0035310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58609D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этапы не выделяются </w:t>
            </w:r>
          </w:p>
        </w:tc>
      </w:tr>
      <w:tr w:rsidR="00353100" w:rsidRPr="0058609D" w:rsidTr="00D218C3">
        <w:trPr>
          <w:trHeight w:val="362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58609D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805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353100" w:rsidRPr="00A67890" w:rsidRDefault="00D0098D" w:rsidP="0084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5410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08C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0A17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3A08C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6D9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  <w:r w:rsidR="003A08C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3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100" w:rsidRPr="00A6789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E665E3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</w:tc>
      </w:tr>
      <w:tr w:rsidR="00C048A3" w:rsidRPr="0058609D" w:rsidTr="00D218C3">
        <w:trPr>
          <w:trHeight w:val="105"/>
        </w:trPr>
        <w:tc>
          <w:tcPr>
            <w:tcW w:w="1222" w:type="pct"/>
            <w:vMerge/>
            <w:hideMark/>
          </w:tcPr>
          <w:p w:rsidR="00C048A3" w:rsidRPr="0058609D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C048A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67890">
              <w:rPr>
                <w:rFonts w:ascii="Times New Roman" w:hAnsi="Times New Roman" w:cs="Times New Roman"/>
                <w:sz w:val="28"/>
              </w:rPr>
              <w:t>823 254,4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A67890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58609D" w:rsidTr="00D218C3">
        <w:trPr>
          <w:trHeight w:val="139"/>
        </w:trPr>
        <w:tc>
          <w:tcPr>
            <w:tcW w:w="1222" w:type="pct"/>
            <w:vMerge/>
            <w:hideMark/>
          </w:tcPr>
          <w:p w:rsidR="00C048A3" w:rsidRPr="0058609D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3A08C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67890">
              <w:rPr>
                <w:rFonts w:ascii="Times New Roman" w:hAnsi="Times New Roman" w:cs="Times New Roman"/>
                <w:sz w:val="28"/>
              </w:rPr>
              <w:t>1</w:t>
            </w:r>
            <w:r w:rsidR="007B6F08" w:rsidRPr="00A67890">
              <w:rPr>
                <w:rFonts w:ascii="Times New Roman" w:hAnsi="Times New Roman" w:cs="Times New Roman"/>
                <w:sz w:val="28"/>
              </w:rPr>
              <w:t> </w:t>
            </w:r>
            <w:r w:rsidRPr="00A67890">
              <w:rPr>
                <w:rFonts w:ascii="Times New Roman" w:hAnsi="Times New Roman" w:cs="Times New Roman"/>
                <w:sz w:val="28"/>
              </w:rPr>
              <w:t>0</w:t>
            </w:r>
            <w:r w:rsidR="00D0098D" w:rsidRPr="00A67890">
              <w:rPr>
                <w:rFonts w:ascii="Times New Roman" w:hAnsi="Times New Roman" w:cs="Times New Roman"/>
                <w:sz w:val="28"/>
              </w:rPr>
              <w:t>5</w:t>
            </w:r>
            <w:r w:rsidR="00F61B49" w:rsidRPr="00A67890">
              <w:rPr>
                <w:rFonts w:ascii="Times New Roman" w:hAnsi="Times New Roman" w:cs="Times New Roman"/>
                <w:sz w:val="28"/>
              </w:rPr>
              <w:t>8</w:t>
            </w:r>
            <w:r w:rsidR="007B6F08" w:rsidRPr="00A678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1B49" w:rsidRPr="00A67890">
              <w:rPr>
                <w:rFonts w:ascii="Times New Roman" w:hAnsi="Times New Roman" w:cs="Times New Roman"/>
                <w:sz w:val="28"/>
              </w:rPr>
              <w:t>168</w:t>
            </w:r>
            <w:r w:rsidRPr="00A67890">
              <w:rPr>
                <w:rFonts w:ascii="Times New Roman" w:hAnsi="Times New Roman" w:cs="Times New Roman"/>
                <w:sz w:val="28"/>
              </w:rPr>
              <w:t>,</w:t>
            </w:r>
            <w:r w:rsidR="00D0098D" w:rsidRPr="00A6789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A67890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58609D" w:rsidTr="00D218C3">
        <w:trPr>
          <w:trHeight w:val="363"/>
        </w:trPr>
        <w:tc>
          <w:tcPr>
            <w:tcW w:w="1222" w:type="pct"/>
            <w:vMerge/>
            <w:hideMark/>
          </w:tcPr>
          <w:p w:rsidR="00C048A3" w:rsidRPr="0058609D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A67890" w:rsidRDefault="00C048A3" w:rsidP="006F7B1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67890">
              <w:rPr>
                <w:rFonts w:ascii="Times New Roman" w:hAnsi="Times New Roman" w:cs="Times New Roman"/>
                <w:sz w:val="28"/>
              </w:rPr>
              <w:t>1</w:t>
            </w:r>
            <w:r w:rsidR="007B6F08" w:rsidRPr="00A67890">
              <w:rPr>
                <w:rFonts w:ascii="Times New Roman" w:hAnsi="Times New Roman" w:cs="Times New Roman"/>
                <w:sz w:val="28"/>
              </w:rPr>
              <w:t> </w:t>
            </w:r>
            <w:r w:rsidR="00D0098D" w:rsidRPr="00A67890">
              <w:rPr>
                <w:rFonts w:ascii="Times New Roman" w:hAnsi="Times New Roman" w:cs="Times New Roman"/>
                <w:sz w:val="28"/>
              </w:rPr>
              <w:t>2</w:t>
            </w:r>
            <w:r w:rsidR="0024664B" w:rsidRPr="00A67890">
              <w:rPr>
                <w:rFonts w:ascii="Times New Roman" w:hAnsi="Times New Roman" w:cs="Times New Roman"/>
                <w:sz w:val="28"/>
              </w:rPr>
              <w:t>99</w:t>
            </w:r>
            <w:r w:rsidR="007B6F08" w:rsidRPr="00A678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7B18" w:rsidRPr="00A67890">
              <w:rPr>
                <w:rFonts w:ascii="Times New Roman" w:hAnsi="Times New Roman" w:cs="Times New Roman"/>
                <w:sz w:val="28"/>
              </w:rPr>
              <w:t>214</w:t>
            </w:r>
            <w:r w:rsidRPr="00A67890">
              <w:rPr>
                <w:rFonts w:ascii="Times New Roman" w:hAnsi="Times New Roman" w:cs="Times New Roman"/>
                <w:sz w:val="28"/>
              </w:rPr>
              <w:t>,</w:t>
            </w:r>
            <w:r w:rsidR="006F7B18" w:rsidRPr="00A6789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A67890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58609D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58609D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58609D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58609D" w:rsidRDefault="00D0098D" w:rsidP="00240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9</w:t>
            </w:r>
            <w:r w:rsidR="00240A17" w:rsidRPr="0058609D">
              <w:rPr>
                <w:rFonts w:ascii="Times New Roman" w:hAnsi="Times New Roman" w:cs="Times New Roman"/>
                <w:sz w:val="28"/>
              </w:rPr>
              <w:t>98</w:t>
            </w:r>
            <w:r w:rsidR="007B6F08"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40A17" w:rsidRPr="0058609D">
              <w:rPr>
                <w:rFonts w:ascii="Times New Roman" w:hAnsi="Times New Roman" w:cs="Times New Roman"/>
                <w:sz w:val="28"/>
              </w:rPr>
              <w:t>182</w:t>
            </w:r>
            <w:r w:rsidR="00C048A3" w:rsidRPr="0058609D">
              <w:rPr>
                <w:rFonts w:ascii="Times New Roman" w:hAnsi="Times New Roman" w:cs="Times New Roman"/>
                <w:sz w:val="28"/>
              </w:rPr>
              <w:t>,</w:t>
            </w:r>
            <w:r w:rsidR="00240A17" w:rsidRPr="0058609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58609D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58609D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58609D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right w:val="nil"/>
            </w:tcBorders>
            <w:shd w:val="clear" w:color="auto" w:fill="auto"/>
            <w:hideMark/>
          </w:tcPr>
          <w:p w:rsidR="00C048A3" w:rsidRPr="0058609D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048A3" w:rsidRPr="0058609D" w:rsidRDefault="00240A17" w:rsidP="00240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998</w:t>
            </w:r>
            <w:r w:rsidR="007B6F08"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609D">
              <w:rPr>
                <w:rFonts w:ascii="Times New Roman" w:hAnsi="Times New Roman" w:cs="Times New Roman"/>
                <w:sz w:val="28"/>
              </w:rPr>
              <w:t>882</w:t>
            </w:r>
            <w:r w:rsidR="00C048A3" w:rsidRPr="0058609D">
              <w:rPr>
                <w:rFonts w:ascii="Times New Roman" w:hAnsi="Times New Roman" w:cs="Times New Roman"/>
                <w:sz w:val="28"/>
              </w:rPr>
              <w:t>,</w:t>
            </w:r>
            <w:r w:rsidRPr="0058609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0" w:type="pct"/>
            <w:tcBorders>
              <w:top w:val="nil"/>
              <w:left w:val="nil"/>
            </w:tcBorders>
            <w:shd w:val="clear" w:color="auto" w:fill="auto"/>
            <w:hideMark/>
          </w:tcPr>
          <w:p w:rsidR="00C048A3" w:rsidRPr="0058609D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66DF2" w:rsidRPr="0058609D" w:rsidTr="003847E6">
        <w:trPr>
          <w:trHeight w:val="660"/>
        </w:trPr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66DF2" w:rsidRPr="0058609D" w:rsidRDefault="00866DF2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="00B73A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36DBB" w:rsidRPr="0058609D" w:rsidRDefault="00866DF2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удовлетворенности населения качеством образовательных услуг.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Рост привлекательности педагогической профессии и уровня квалификации преподавательских кадров. 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Ликвидация очереди на зачисление детей в дошкольные образовательные организации.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Соответствие условий во всех общеобразовательных организациях требованиям федеральных государственных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Максимальный охват детей 5-18 лет программами дополнительного образования.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Сохранение охвата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горячим питанием к 2022 году на уровне 98%.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  <w:p w:rsidR="00336DBB" w:rsidRPr="0058609D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Патриотическое воспитание обучающихся, сохранение исторической памяти и преемственности поколений. </w:t>
            </w:r>
          </w:p>
          <w:p w:rsidR="00E27E0B" w:rsidRPr="0058609D" w:rsidRDefault="00336DBB" w:rsidP="00B8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205513" w:rsidRPr="0058609D" w:rsidRDefault="00205513" w:rsidP="00205513"/>
    <w:p w:rsidR="00475E84" w:rsidRPr="0058609D" w:rsidRDefault="00475E84" w:rsidP="00205513">
      <w:pPr>
        <w:sectPr w:rsidR="00475E84" w:rsidRPr="0058609D" w:rsidSect="00006678">
          <w:headerReference w:type="default" r:id="rId14"/>
          <w:pgSz w:w="11906" w:h="16838"/>
          <w:pgMar w:top="1134" w:right="709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88"/>
        <w:gridCol w:w="4660"/>
        <w:gridCol w:w="2271"/>
        <w:gridCol w:w="280"/>
        <w:gridCol w:w="984"/>
        <w:gridCol w:w="1503"/>
        <w:gridCol w:w="1128"/>
        <w:gridCol w:w="229"/>
        <w:gridCol w:w="733"/>
        <w:gridCol w:w="150"/>
        <w:gridCol w:w="25"/>
        <w:gridCol w:w="7"/>
        <w:gridCol w:w="987"/>
        <w:gridCol w:w="61"/>
        <w:gridCol w:w="22"/>
        <w:gridCol w:w="48"/>
        <w:gridCol w:w="1102"/>
        <w:gridCol w:w="1032"/>
        <w:gridCol w:w="16"/>
      </w:tblGrid>
      <w:tr w:rsidR="00C46837" w:rsidRPr="0058609D" w:rsidTr="00D925A7">
        <w:trPr>
          <w:gridAfter w:val="1"/>
          <w:wAfter w:w="5" w:type="pct"/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BD" w:rsidRPr="0058609D" w:rsidRDefault="009C5FBD" w:rsidP="00BD57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постановлению  </w:t>
            </w:r>
          </w:p>
          <w:p w:rsidR="00336DBB" w:rsidRPr="0058609D" w:rsidRDefault="009C5FBD" w:rsidP="0058128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172FD8" w:rsidRPr="0058609D" w:rsidRDefault="009C5FBD" w:rsidP="005562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95718B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108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6108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12.2020 № 2379-п</w:t>
            </w:r>
          </w:p>
        </w:tc>
      </w:tr>
      <w:tr w:rsidR="00C46837" w:rsidRPr="0058609D" w:rsidTr="00D925A7">
        <w:trPr>
          <w:gridAfter w:val="1"/>
          <w:wAfter w:w="5" w:type="pct"/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837" w:rsidRPr="0058609D" w:rsidTr="00D925A7">
        <w:trPr>
          <w:gridAfter w:val="1"/>
          <w:wAfter w:w="5" w:type="pct"/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433" w:rsidRPr="0058609D" w:rsidTr="0095718B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008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08" w:rsidRPr="0058609D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305433" w:rsidRPr="0058609D" w:rsidTr="0095718B">
        <w:trPr>
          <w:trHeight w:val="39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58609D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09D" w:rsidRPr="0058609D" w:rsidTr="00D925A7">
        <w:trPr>
          <w:gridAfter w:val="1"/>
          <w:wAfter w:w="5" w:type="pct"/>
          <w:trHeight w:val="375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6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305433" w:rsidRPr="0058609D" w:rsidTr="00E25D1F">
        <w:trPr>
          <w:gridAfter w:val="1"/>
          <w:wAfter w:w="5" w:type="pct"/>
          <w:trHeight w:val="1547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показатели базового года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305433" w:rsidRPr="0058609D" w:rsidTr="0095718B">
        <w:trPr>
          <w:gridAfter w:val="1"/>
          <w:wAfter w:w="5" w:type="pct"/>
          <w:trHeight w:val="39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26008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</w:tr>
      <w:tr w:rsidR="0095718B" w:rsidRPr="0058609D" w:rsidTr="0095718B">
        <w:trPr>
          <w:gridAfter w:val="1"/>
          <w:wAfter w:w="5" w:type="pct"/>
          <w:trHeight w:val="37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организаций системы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15B9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864161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864161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864161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5718B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муниципальных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008" w:rsidRPr="0058609D" w:rsidRDefault="00F15B9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718B" w:rsidRPr="0058609D" w:rsidTr="0095718B">
        <w:trPr>
          <w:gridAfter w:val="1"/>
          <w:wAfter w:w="5" w:type="pct"/>
          <w:trHeight w:val="130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95718B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F2600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общеобразовательных учреждений, обеспеченных горячим питанием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рограмма, областная субсидия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95718B" w:rsidRPr="0058609D" w:rsidTr="0095718B">
        <w:trPr>
          <w:gridAfter w:val="1"/>
          <w:wAfter w:w="5" w:type="pct"/>
          <w:trHeight w:val="12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  <w:p w:rsidR="00E25D1F" w:rsidRPr="0058609D" w:rsidRDefault="00E25D1F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26008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1</w:t>
            </w:r>
          </w:p>
        </w:tc>
      </w:tr>
      <w:tr w:rsidR="00F26008" w:rsidRPr="0058609D" w:rsidTr="0095718B">
        <w:trPr>
          <w:gridAfter w:val="1"/>
          <w:wAfter w:w="5" w:type="pct"/>
          <w:trHeight w:val="780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305433" w:rsidRPr="0058609D" w:rsidTr="0095718B">
        <w:trPr>
          <w:gridAfter w:val="1"/>
          <w:wAfter w:w="5" w:type="pct"/>
          <w:trHeight w:val="7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230C" w:rsidRPr="0058609D" w:rsidTr="0095718B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61BF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дополнительных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="00561BF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</w:t>
            </w:r>
            <w:r w:rsidR="00E148E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F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в возрасте от полутора до трех лет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BB8" w:rsidRPr="0058609D" w:rsidRDefault="004A7BB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433" w:rsidRPr="0058609D" w:rsidTr="0095718B">
        <w:trPr>
          <w:gridAfter w:val="1"/>
          <w:wAfter w:w="5" w:type="pct"/>
          <w:trHeight w:val="20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663" w:rsidRPr="0058609D" w:rsidRDefault="00D1366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58609D" w:rsidRDefault="00D13663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  <w:p w:rsidR="00E25D1F" w:rsidRPr="0058609D" w:rsidRDefault="00E25D1F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663" w:rsidRPr="0058609D" w:rsidRDefault="00D1366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58609D" w:rsidRDefault="00D1366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58609D" w:rsidRDefault="00D1366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663" w:rsidRPr="0058609D" w:rsidRDefault="002208D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0368" w:rsidRPr="0058609D" w:rsidTr="0095718B">
        <w:trPr>
          <w:gridAfter w:val="1"/>
          <w:wAfter w:w="5" w:type="pct"/>
          <w:trHeight w:val="20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58609D" w:rsidRDefault="001C0368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воспитанников, проживающих в </w:t>
            </w:r>
            <w:proofErr w:type="spellStart"/>
            <w:r w:rsidRPr="0058609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609D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58609D">
              <w:rPr>
                <w:rFonts w:ascii="Times New Roman" w:hAnsi="Times New Roman"/>
                <w:sz w:val="28"/>
                <w:szCs w:val="28"/>
              </w:rPr>
              <w:t>,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BB8" w:rsidRPr="0058609D" w:rsidRDefault="004A7BB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BB8" w:rsidRPr="0058609D" w:rsidRDefault="004A7BB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68" w:rsidRPr="0058609D" w:rsidRDefault="001C0368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</w:tr>
      <w:tr w:rsidR="001C0368" w:rsidRPr="0058609D" w:rsidTr="0095718B">
        <w:trPr>
          <w:gridAfter w:val="1"/>
          <w:wAfter w:w="5" w:type="pct"/>
          <w:trHeight w:val="20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58609D" w:rsidRDefault="001C0368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воспитанников, проживающих в </w:t>
            </w:r>
            <w:proofErr w:type="spellStart"/>
            <w:r w:rsidRPr="0058609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609D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58609D">
              <w:rPr>
                <w:rFonts w:ascii="Times New Roman" w:hAnsi="Times New Roman"/>
                <w:sz w:val="28"/>
                <w:szCs w:val="28"/>
              </w:rPr>
              <w:t xml:space="preserve">,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BB8" w:rsidRPr="0058609D" w:rsidRDefault="0058609D" w:rsidP="0058609D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8609D" w:rsidRPr="0058609D" w:rsidRDefault="0058609D" w:rsidP="0058609D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68" w:rsidRPr="0058609D" w:rsidRDefault="001C0368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C0368" w:rsidRPr="0058609D" w:rsidTr="0095718B">
        <w:trPr>
          <w:gridAfter w:val="1"/>
          <w:wAfter w:w="5" w:type="pct"/>
          <w:trHeight w:val="20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58609D" w:rsidRDefault="001C0368" w:rsidP="004A7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Доступность дошкольного образования для детей, проживающих в </w:t>
            </w:r>
            <w:proofErr w:type="spellStart"/>
            <w:r w:rsidRPr="0058609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609D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58609D">
              <w:rPr>
                <w:rFonts w:ascii="Times New Roman" w:hAnsi="Times New Roman"/>
                <w:sz w:val="28"/>
                <w:szCs w:val="28"/>
              </w:rPr>
              <w:t>, в возрасте от полутора до трех лет</w:t>
            </w:r>
          </w:p>
          <w:p w:rsidR="00E25D1F" w:rsidRPr="0058609D" w:rsidRDefault="00E25D1F" w:rsidP="004A7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8" w:rsidRPr="0058609D" w:rsidRDefault="004A7BB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68" w:rsidRPr="0058609D" w:rsidRDefault="001C0368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3560BA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26008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«Современная школа»</w:t>
            </w:r>
          </w:p>
        </w:tc>
      </w:tr>
      <w:tr w:rsidR="0030543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дополнительных мест в общеобразовательных </w:t>
            </w:r>
            <w:r w:rsidR="007A4EA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для ликвидации второй смены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F2600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58609D" w:rsidRDefault="0092485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368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58609D" w:rsidRDefault="006C7B1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036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58609D" w:rsidRDefault="001C0368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в которых обновлено содержание и методы обучения предметной области «Технология» и других предметных областей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68" w:rsidRPr="0058609D" w:rsidRDefault="001C0368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609D" w:rsidRPr="0058609D" w:rsidTr="0095718B">
        <w:trPr>
          <w:gridAfter w:val="1"/>
          <w:wAfter w:w="5" w:type="pct"/>
          <w:trHeight w:val="386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58609D" w:rsidRDefault="006C7B1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036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8B" w:rsidRPr="0058609D" w:rsidRDefault="001C0368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368" w:rsidRPr="0058609D" w:rsidRDefault="001C0368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704C" w:rsidRPr="0058609D" w:rsidTr="0095718B">
        <w:trPr>
          <w:gridAfter w:val="1"/>
          <w:wAfter w:w="5" w:type="pct"/>
          <w:trHeight w:val="527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04C" w:rsidRPr="0058609D" w:rsidRDefault="0037704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регионального проекта «</w:t>
            </w:r>
            <w:r w:rsidR="00D5007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718B" w:rsidRPr="0058609D" w:rsidTr="0095718B">
        <w:trPr>
          <w:gridAfter w:val="1"/>
          <w:wAfter w:w="5" w:type="pct"/>
          <w:trHeight w:val="100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0C7588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6F0413"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охваченных дополнительным образованием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35AB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6F041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35AB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6F041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35AB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6F0413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5718B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 w:rsidR="00685EDF" w:rsidRPr="0058609D">
              <w:rPr>
                <w:rFonts w:ascii="Times New Roman" w:hAnsi="Times New Roman" w:cs="Times New Roman"/>
                <w:sz w:val="28"/>
                <w:szCs w:val="28"/>
              </w:rPr>
              <w:t>о развития Российской Федерации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35AB2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413" w:rsidRPr="00586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0178CF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413" w:rsidRPr="00586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0178CF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413" w:rsidRPr="00586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18B" w:rsidRPr="0058609D" w:rsidTr="0095718B">
        <w:trPr>
          <w:gridAfter w:val="1"/>
          <w:wAfter w:w="5" w:type="pct"/>
          <w:trHeight w:val="2979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0,0038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178CF" w:rsidRPr="0058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178CF" w:rsidRPr="005860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получивших рекомендации по построению индивидуального учебного плана в соответствии с выбранными 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профессиональными компетенциями (профессиональными областями деятельности), в том числе по итогам участия в проекте «Билет в будущее»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1,080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178CF" w:rsidRPr="0058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178CF" w:rsidRPr="00586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0178CF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8CF" w:rsidRPr="00586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0368" w:rsidRPr="0058609D" w:rsidTr="0095718B">
        <w:trPr>
          <w:gridAfter w:val="1"/>
          <w:wAfter w:w="5" w:type="pct"/>
          <w:trHeight w:val="469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0413" w:rsidRPr="0058609D" w:rsidTr="0095718B">
        <w:trPr>
          <w:gridAfter w:val="1"/>
          <w:wAfter w:w="5" w:type="pct"/>
          <w:trHeight w:val="386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</w:t>
            </w:r>
            <w:r w:rsidRPr="0058609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609D">
              <w:rPr>
                <w:rFonts w:ascii="Times New Roman" w:hAnsi="Times New Roman"/>
                <w:sz w:val="28"/>
                <w:szCs w:val="28"/>
              </w:rPr>
              <w:t xml:space="preserve">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</w:t>
            </w:r>
            <w:r w:rsidRPr="0058609D">
              <w:rPr>
                <w:rFonts w:ascii="Times New Roman" w:hAnsi="Times New Roman"/>
                <w:sz w:val="28"/>
                <w:szCs w:val="28"/>
              </w:rPr>
              <w:lastRenderedPageBreak/>
              <w:t>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F0413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58609D" w:rsidRDefault="006F0413" w:rsidP="004A7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расположенных на территории Оренбургской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58609D">
              <w:rPr>
                <w:rFonts w:ascii="Times New Roman" w:hAnsi="Times New Roman"/>
                <w:sz w:val="28"/>
                <w:szCs w:val="28"/>
              </w:rPr>
              <w:t>Интернет-трафиком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413" w:rsidRPr="0058609D" w:rsidRDefault="006F0413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58609D" w:rsidRDefault="006F0413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0368" w:rsidRPr="0058609D" w:rsidTr="0095718B">
        <w:trPr>
          <w:gridAfter w:val="1"/>
          <w:wAfter w:w="5" w:type="pct"/>
          <w:trHeight w:val="46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368" w:rsidRPr="0058609D" w:rsidRDefault="001C0368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«Учитель будущего»</w:t>
            </w:r>
          </w:p>
        </w:tc>
      </w:tr>
      <w:tr w:rsidR="008D2D34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E2559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2D3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Доля педагогических работников системы общего, дополнительного и профессионального образования</w:t>
            </w:r>
            <w:r w:rsidR="00EF25A7" w:rsidRPr="0058609D">
              <w:rPr>
                <w:rFonts w:ascii="Times New Roman" w:hAnsi="Times New Roman"/>
                <w:sz w:val="28"/>
                <w:szCs w:val="28"/>
              </w:rPr>
              <w:t>,</w:t>
            </w:r>
            <w:r w:rsidRPr="0058609D">
              <w:rPr>
                <w:rFonts w:ascii="Times New Roman" w:hAnsi="Times New Roman"/>
                <w:sz w:val="28"/>
                <w:szCs w:val="28"/>
              </w:rPr>
              <w:t xml:space="preserve"> повысивших  уровень профессионального мастерства в форматах непрерывного образования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2D34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E2559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2D3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 xml:space="preserve">Не менее 70% учителей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3560BA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D2D34" w:rsidRPr="0058609D" w:rsidTr="0095718B">
        <w:trPr>
          <w:gridAfter w:val="1"/>
          <w:wAfter w:w="5" w:type="pct"/>
          <w:trHeight w:val="489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регионального проекта «Поддержка семей, имеющих детей»</w:t>
            </w:r>
          </w:p>
        </w:tc>
      </w:tr>
      <w:tr w:rsidR="00D84755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58609D" w:rsidRDefault="00D84755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755" w:rsidRPr="0058609D" w:rsidRDefault="00D84755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3560BA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58609D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58609D" w:rsidRDefault="00D84755" w:rsidP="004A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755" w:rsidRPr="0058609D" w:rsidRDefault="00D84755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09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3560BA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755" w:rsidRPr="0058609D" w:rsidRDefault="00D84755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58609D" w:rsidRDefault="008D2D34" w:rsidP="0058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«Развитие дошкольного образования»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посещаемости  в год на одного ребенка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55621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</w:t>
            </w:r>
          </w:p>
        </w:tc>
      </w:tr>
      <w:tr w:rsidR="008D2D34" w:rsidRPr="0058609D" w:rsidTr="005A6B08">
        <w:trPr>
          <w:gridAfter w:val="1"/>
          <w:wAfter w:w="5" w:type="pct"/>
          <w:trHeight w:val="22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1659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5621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B7B0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B7B0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D2D34" w:rsidRPr="0058609D" w:rsidTr="005A6B08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CF7459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7A6A5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D2D34" w:rsidRPr="0058609D" w:rsidTr="005A6B08">
        <w:trPr>
          <w:gridAfter w:val="1"/>
          <w:wAfter w:w="5" w:type="pct"/>
          <w:trHeight w:val="187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58609D" w:rsidTr="005A6B08">
        <w:trPr>
          <w:gridAfter w:val="1"/>
          <w:wAfter w:w="5" w:type="pct"/>
          <w:trHeight w:val="1378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образовательных организаций, отремонтированных за счет социально-значимых мероприятий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5A6B08">
        <w:trPr>
          <w:gridAfter w:val="1"/>
          <w:wAfter w:w="5" w:type="pct"/>
          <w:trHeight w:val="150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2 «Развитие общего образования»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10017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64E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64E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 выпускников, сдавших итоговую аттестацию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педагогов, прошедших курсовую подготовку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образовательных организаций, в которых проводятся мероприятия по патриотическому воспитанию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5A6B08">
        <w:trPr>
          <w:gridAfter w:val="1"/>
          <w:wAfter w:w="5" w:type="pct"/>
          <w:trHeight w:val="187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D2D34" w:rsidRPr="0058609D" w:rsidTr="005A6B08">
        <w:trPr>
          <w:gridAfter w:val="1"/>
          <w:wAfter w:w="5" w:type="pct"/>
          <w:trHeight w:val="528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58609D" w:rsidTr="005A6B08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405F" w:rsidRPr="0058609D" w:rsidTr="005A6B08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1D341E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05F" w:rsidRPr="0058609D" w:rsidRDefault="00D61659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субсидия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5F" w:rsidRPr="0058609D" w:rsidRDefault="00D6405F" w:rsidP="004A7BB8">
            <w:pPr>
              <w:spacing w:after="0" w:line="240" w:lineRule="auto"/>
              <w:jc w:val="center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925A7" w:rsidRPr="0058609D" w:rsidTr="00D925A7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7" w:rsidRPr="0058609D" w:rsidRDefault="00D925A7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субсидия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D925A7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5A6B08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25A7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 «Дополнительное образование детей»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возрасте от 6 до 18 лет, охваченных дополнительным образованием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объединений в муниципальных организациях дополнительного образования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8D2D34" w:rsidRPr="0058609D" w:rsidTr="005A6B08">
        <w:trPr>
          <w:gridAfter w:val="1"/>
          <w:wAfter w:w="5" w:type="pct"/>
          <w:trHeight w:val="1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  <w:p w:rsidR="00E25D1F" w:rsidRPr="0058609D" w:rsidRDefault="00E25D1F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8D2D34" w:rsidRPr="0058609D" w:rsidTr="00E25D1F">
        <w:trPr>
          <w:gridAfter w:val="1"/>
          <w:wAfter w:w="5" w:type="pct"/>
          <w:trHeight w:val="10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F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E25D1F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организаций дополнительного образования, обеспеченных парашютными системами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5A6B08">
        <w:trPr>
          <w:gridAfter w:val="1"/>
          <w:wAfter w:w="5" w:type="pct"/>
          <w:trHeight w:val="169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A7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дополнительной общеобразовательной программой «Начальная парашютная подготовка»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4 «Организация отдыха детей»</w:t>
            </w:r>
          </w:p>
        </w:tc>
      </w:tr>
      <w:tr w:rsidR="008D2D34" w:rsidRPr="0058609D" w:rsidTr="005A6B08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2F3E1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8D2D34" w:rsidRPr="0058609D" w:rsidTr="005A6B08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B12066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8D2D34" w:rsidRPr="0058609D" w:rsidTr="005A6B08">
        <w:trPr>
          <w:gridAfter w:val="1"/>
          <w:wAfter w:w="5" w:type="pct"/>
          <w:trHeight w:val="4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7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B12066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58609D" w:rsidTr="00D925A7">
        <w:trPr>
          <w:gridAfter w:val="1"/>
          <w:wAfter w:w="5" w:type="pct"/>
          <w:trHeight w:val="4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городских мероприятий в сфере образования</w:t>
            </w:r>
          </w:p>
          <w:p w:rsidR="00664430" w:rsidRPr="0058609D" w:rsidRDefault="006644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9D" w:rsidRPr="0058609D" w:rsidRDefault="0058609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58609D" w:rsidRDefault="008D2D34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8D2D34" w:rsidP="0058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приуроченных к празднованию 75-й годовщины Победы в Великой Отечественной войне 1941-1945 годов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58609D" w:rsidTr="00D925A7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58609D" w:rsidRDefault="008D2D34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  <w:p w:rsidR="0058609D" w:rsidRPr="0058609D" w:rsidRDefault="0058609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A03B4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28334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58609D" w:rsidRDefault="0028334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25A7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2 «Финансовое обеспечение деятельности учреждений в сфере образования»</w:t>
            </w:r>
          </w:p>
        </w:tc>
      </w:tr>
      <w:tr w:rsidR="008D2D34" w:rsidRPr="0058609D" w:rsidTr="00D925A7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выполненных заявок на хозяйственно-эксплуатационное обслуживание муниципальных организаций системы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D925A7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D925A7">
        <w:trPr>
          <w:gridAfter w:val="1"/>
          <w:wAfter w:w="5" w:type="pct"/>
          <w:trHeight w:val="18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58609D" w:rsidRDefault="008D2D34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5A7" w:rsidRPr="0058609D" w:rsidRDefault="008D2D3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47B" w:rsidRPr="0058609D" w:rsidRDefault="0062247B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</w:p>
        </w:tc>
      </w:tr>
      <w:tr w:rsidR="008D2D34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58609D" w:rsidRDefault="008D2D3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«Организация питания учащихся»</w:t>
            </w:r>
          </w:p>
        </w:tc>
      </w:tr>
      <w:tr w:rsidR="00047F30" w:rsidRPr="0058609D" w:rsidTr="00573902">
        <w:trPr>
          <w:gridAfter w:val="1"/>
          <w:wAfter w:w="5" w:type="pct"/>
          <w:trHeight w:val="1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30" w:rsidRPr="0058609D" w:rsidRDefault="00047F30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AD4" w:rsidRPr="0058609D" w:rsidTr="00573902">
        <w:trPr>
          <w:gridAfter w:val="1"/>
          <w:wAfter w:w="5" w:type="pct"/>
          <w:trHeight w:val="10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D4" w:rsidRPr="0058609D" w:rsidRDefault="00C208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AD4" w:rsidRPr="0058609D" w:rsidRDefault="00101AD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обучающихся, получающих субсидию на питание, за </w:t>
            </w:r>
            <w:r w:rsidR="00C208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областного бюджета</w:t>
            </w:r>
          </w:p>
        </w:tc>
        <w:tc>
          <w:tcPr>
            <w:tcW w:w="7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8835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7F30" w:rsidRPr="0058609D" w:rsidTr="00664430">
        <w:trPr>
          <w:gridAfter w:val="1"/>
          <w:wAfter w:w="5" w:type="pct"/>
          <w:trHeight w:val="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30" w:rsidRPr="0058609D" w:rsidRDefault="00C208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7F3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обучающихся частных, имеющих государственную аккредитацию, общеобразовательных организаций, получающих дотацию на питание, за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47F30" w:rsidRPr="0058609D" w:rsidTr="00573902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30" w:rsidRPr="0058609D" w:rsidRDefault="00C208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047F3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1B608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101AD4" w:rsidRPr="0058609D" w:rsidTr="00573902">
        <w:trPr>
          <w:gridAfter w:val="1"/>
          <w:wAfter w:w="5" w:type="pct"/>
          <w:trHeight w:val="7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D4" w:rsidRPr="0058609D" w:rsidRDefault="00C208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01AD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0178C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5F1E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D4" w:rsidRPr="0058609D" w:rsidRDefault="00101AD4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047F30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30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16E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7F30" w:rsidRPr="0058609D" w:rsidRDefault="00047F30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получающих начальное общ</w:t>
            </w:r>
            <w:r w:rsidR="00101AD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образование в муниципальных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30" w:rsidRPr="0058609D" w:rsidRDefault="00047F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16E2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E2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B16E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бесплатным горячим питанием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16E2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E2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 1-4 классов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</w:t>
            </w:r>
          </w:p>
        </w:tc>
      </w:tr>
      <w:tr w:rsidR="001B16E2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E2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6F6AE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E2" w:rsidRPr="0058609D" w:rsidRDefault="001B16E2" w:rsidP="004A7BB8">
            <w:pPr>
              <w:spacing w:after="0" w:line="240" w:lineRule="auto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 1 – 4 классов, получающих субсидию на питание, за счет средств областного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39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бластная субсидия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</w:t>
            </w:r>
          </w:p>
        </w:tc>
      </w:tr>
      <w:tr w:rsidR="001B16E2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E2" w:rsidRPr="0058609D" w:rsidRDefault="001B16E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3902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обучающихся 5-11 классов в муниципальных </w:t>
            </w:r>
            <w:r w:rsidR="00B1206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6E2" w:rsidRPr="0058609D" w:rsidRDefault="001B16E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5868</w:t>
            </w:r>
          </w:p>
        </w:tc>
      </w:tr>
      <w:tr w:rsidR="006F6AED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ED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F6AE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ED" w:rsidRPr="0058609D" w:rsidRDefault="006F6AED" w:rsidP="004A7BB8">
            <w:pPr>
              <w:spacing w:after="0" w:line="240" w:lineRule="auto"/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 5-11 классов, получающих субсидию на питание, за счет средств областного бюджета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AED" w:rsidRPr="0058609D" w:rsidRDefault="00573902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субсидия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5868</w:t>
            </w:r>
          </w:p>
        </w:tc>
      </w:tr>
      <w:tr w:rsidR="0039504F" w:rsidRPr="0058609D" w:rsidTr="00573902">
        <w:trPr>
          <w:gridAfter w:val="1"/>
          <w:wAfter w:w="5" w:type="pct"/>
          <w:trHeight w:val="527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ED" w:rsidRPr="0058609D" w:rsidRDefault="00573902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F6AE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</w:t>
            </w:r>
            <w:r w:rsidR="00101AD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обеспечивающих питание обучающихся 5-11 классов во время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30" w:rsidRPr="0058609D" w:rsidRDefault="00664430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39504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ED" w:rsidRPr="0058609D" w:rsidRDefault="0039504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AED" w:rsidRPr="0058609D" w:rsidRDefault="0039504F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F6AED" w:rsidRPr="0058609D" w:rsidTr="0095718B">
        <w:trPr>
          <w:gridAfter w:val="1"/>
          <w:wAfter w:w="5" w:type="pct"/>
          <w:trHeight w:val="37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</w:p>
        </w:tc>
      </w:tr>
      <w:tr w:rsidR="006F6AED" w:rsidRPr="0058609D" w:rsidTr="0095718B">
        <w:trPr>
          <w:gridAfter w:val="1"/>
          <w:wAfter w:w="5" w:type="pct"/>
          <w:trHeight w:val="945"/>
        </w:trPr>
        <w:tc>
          <w:tcPr>
            <w:tcW w:w="4995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6F6AED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  <w:p w:rsidR="0058609D" w:rsidRPr="0058609D" w:rsidRDefault="0058609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F6AED" w:rsidRPr="0058609D" w:rsidTr="0095718B">
        <w:trPr>
          <w:gridAfter w:val="1"/>
          <w:wAfter w:w="5" w:type="pct"/>
          <w:trHeight w:val="1125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03B42" w:rsidRPr="0058609D" w:rsidTr="00A03B42">
        <w:trPr>
          <w:gridAfter w:val="1"/>
          <w:wAfter w:w="5" w:type="pct"/>
          <w:trHeight w:val="386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AED" w:rsidRPr="0058609D" w:rsidRDefault="006F6AED" w:rsidP="004A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E2559C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ED" w:rsidRPr="0058609D" w:rsidRDefault="006F6AED" w:rsidP="004A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66DF2" w:rsidRPr="0058609D" w:rsidRDefault="00866DF2" w:rsidP="00205513"/>
    <w:p w:rsidR="00866DF2" w:rsidRPr="0058609D" w:rsidRDefault="00866DF2" w:rsidP="00205513"/>
    <w:p w:rsidR="00866DF2" w:rsidRPr="0058609D" w:rsidRDefault="00866DF2" w:rsidP="00205513"/>
    <w:p w:rsidR="00172FD8" w:rsidRPr="0058609D" w:rsidRDefault="00172FD8" w:rsidP="00205513"/>
    <w:p w:rsidR="00172FD8" w:rsidRPr="0058609D" w:rsidRDefault="00172FD8" w:rsidP="00205513">
      <w:r w:rsidRPr="0058609D">
        <w:br w:type="page"/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76"/>
        <w:gridCol w:w="16"/>
        <w:gridCol w:w="1683"/>
        <w:gridCol w:w="3854"/>
        <w:gridCol w:w="2547"/>
        <w:gridCol w:w="4468"/>
      </w:tblGrid>
      <w:tr w:rsidR="0081674D" w:rsidRPr="0058609D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RANGE!A1:E58"/>
            <w:bookmarkEnd w:id="0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BD" w:rsidRPr="0058609D" w:rsidRDefault="009C5FBD" w:rsidP="00C468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к постановлению  </w:t>
            </w:r>
          </w:p>
          <w:p w:rsidR="00C46837" w:rsidRPr="0058609D" w:rsidRDefault="009C5FBD" w:rsidP="00C46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58609D" w:rsidRDefault="006B689D" w:rsidP="00C46837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  <w:r w:rsidR="009C5FB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4D" w:rsidRPr="0058609D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FD8" w:rsidRPr="0058609D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4D" w:rsidRPr="0058609D" w:rsidTr="00FB76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81674D" w:rsidRPr="0058609D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58609D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674D" w:rsidRPr="0058609D" w:rsidTr="00B808EA">
        <w:trPr>
          <w:trHeight w:val="50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674D" w:rsidRPr="0058609D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58609D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81674D" w:rsidRPr="0058609D" w:rsidTr="00B808EA">
        <w:trPr>
          <w:trHeight w:val="671"/>
        </w:trPr>
        <w:tc>
          <w:tcPr>
            <w:tcW w:w="254" w:type="pct"/>
            <w:vMerge w:val="restart"/>
            <w:shd w:val="clear" w:color="auto" w:fill="auto"/>
            <w:hideMark/>
          </w:tcPr>
          <w:p w:rsidR="00B808EA" w:rsidRPr="0058609D" w:rsidRDefault="00B808EA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B808EA" w:rsidRPr="0058609D" w:rsidRDefault="00B808EA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  <w:proofErr w:type="spellEnd"/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B808EA" w:rsidRPr="0058609D" w:rsidRDefault="00B808EA" w:rsidP="0011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городе Бузулуке  дополнительных мест для детей в возрасте до трех лет организациях, осуществляющих образовательную деятельность по образовательным программам дошкольного образования и по присмотру и уходу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B808EA" w:rsidRPr="0058609D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</w:tr>
      <w:tr w:rsidR="0081674D" w:rsidRPr="0058609D" w:rsidTr="00B808EA">
        <w:trPr>
          <w:trHeight w:val="851"/>
        </w:trPr>
        <w:tc>
          <w:tcPr>
            <w:tcW w:w="254" w:type="pct"/>
            <w:vMerge/>
            <w:vAlign w:val="center"/>
            <w:hideMark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B808EA" w:rsidRPr="0058609D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 для детей в возрасте  от полутора  до трех лет  </w:t>
            </w:r>
          </w:p>
        </w:tc>
      </w:tr>
      <w:tr w:rsidR="0081674D" w:rsidRPr="0058609D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B808EA" w:rsidRPr="0058609D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  <w:p w:rsidR="0058609D" w:rsidRPr="0058609D" w:rsidRDefault="0058609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674D" w:rsidRPr="0058609D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58609D" w:rsidRDefault="00B808EA" w:rsidP="00D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58609D" w:rsidRDefault="00B808EA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воспитанников, проживающих в </w:t>
            </w:r>
            <w:proofErr w:type="spellStart"/>
            <w:r w:rsidRPr="005860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860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8609D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58609D">
              <w:rPr>
                <w:rFonts w:ascii="Times New Roman" w:hAnsi="Times New Roman"/>
                <w:sz w:val="24"/>
                <w:szCs w:val="24"/>
              </w:rPr>
              <w:t>,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  <w:p w:rsidR="0058609D" w:rsidRPr="0058609D" w:rsidRDefault="0058609D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4D" w:rsidRPr="0058609D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58609D" w:rsidRDefault="00B808EA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воспитанников, проживающих в </w:t>
            </w:r>
            <w:proofErr w:type="spellStart"/>
            <w:r w:rsidRPr="005860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8609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8609D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58609D">
              <w:rPr>
                <w:rFonts w:ascii="Times New Roman" w:hAnsi="Times New Roman"/>
                <w:sz w:val="24"/>
                <w:szCs w:val="24"/>
              </w:rPr>
              <w:t xml:space="preserve">,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</w:tc>
      </w:tr>
      <w:tr w:rsidR="0081674D" w:rsidRPr="0058609D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58609D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58609D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58609D" w:rsidRDefault="00B808EA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детей, проживающих в г. Бузулуке, в возрасте от полутора до трех лет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DB2568" w:rsidRPr="0058609D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DB2568" w:rsidRPr="0058609D" w:rsidRDefault="00DB2568" w:rsidP="00DB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DB2568" w:rsidRPr="0058609D" w:rsidRDefault="00DB2568" w:rsidP="00DB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shd w:val="clear" w:color="auto" w:fill="auto"/>
            <w:hideMark/>
          </w:tcPr>
          <w:p w:rsidR="00DB2568" w:rsidRPr="0058609D" w:rsidRDefault="00DB256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МОАУ "СОШ №12"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B2568" w:rsidRPr="0058609D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B2568" w:rsidRPr="0058609D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B2568" w:rsidRPr="0058609D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B2568" w:rsidRPr="0058609D" w:rsidRDefault="00DB256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DB2568" w:rsidRPr="0058609D" w:rsidRDefault="00B808EA" w:rsidP="0058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>У</w:t>
            </w:r>
            <w:r w:rsidR="00DB2568" w:rsidRPr="0058609D">
              <w:rPr>
                <w:rFonts w:ascii="Times New Roman" w:hAnsi="Times New Roman"/>
                <w:sz w:val="24"/>
                <w:szCs w:val="24"/>
              </w:rPr>
              <w:t>лучшение качества образования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B2568" w:rsidRPr="0058609D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Доля муниципальных образовательных организаций города Бузулука, в которых обновлено содержание и методы обучения предметной области «Технология» </w:t>
            </w:r>
            <w:r w:rsidRPr="0058609D">
              <w:rPr>
                <w:rFonts w:ascii="Times New Roman" w:hAnsi="Times New Roman"/>
                <w:sz w:val="24"/>
                <w:szCs w:val="24"/>
              </w:rPr>
              <w:t>и других предметных областей нарастающим итогом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B2568" w:rsidRPr="0058609D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B2568" w:rsidRPr="0058609D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B2568" w:rsidRPr="0058609D" w:rsidRDefault="00DB256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B2568" w:rsidRPr="0058609D" w:rsidRDefault="00DB256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B808EA" w:rsidRPr="0058609D" w:rsidRDefault="00DB2568" w:rsidP="005812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58609D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 менее 70% 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D20075" w:rsidRPr="0058609D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D20075" w:rsidRPr="0058609D" w:rsidRDefault="00D20075" w:rsidP="00D2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D20075" w:rsidRPr="0058609D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D20075" w:rsidRPr="0058609D" w:rsidRDefault="00D14362" w:rsidP="00D1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  <w:r w:rsidR="00581288" w:rsidRPr="0058609D">
              <w:rPr>
                <w:rFonts w:ascii="Times New Roman" w:hAnsi="Times New Roman"/>
                <w:sz w:val="24"/>
                <w:szCs w:val="24"/>
              </w:rPr>
              <w:t xml:space="preserve">охват детей </w:t>
            </w:r>
            <w:r w:rsidR="00D20075" w:rsidRPr="0058609D">
              <w:rPr>
                <w:rFonts w:ascii="Times New Roman" w:hAnsi="Times New Roman"/>
                <w:sz w:val="24"/>
                <w:szCs w:val="24"/>
              </w:rPr>
              <w:t>5</w:t>
            </w:r>
            <w:r w:rsidRPr="005860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20075" w:rsidRPr="0058609D">
              <w:rPr>
                <w:rFonts w:ascii="Times New Roman" w:hAnsi="Times New Roman"/>
                <w:sz w:val="24"/>
                <w:szCs w:val="24"/>
              </w:rPr>
              <w:t>18 лет</w:t>
            </w:r>
            <w:r w:rsidR="00E148E2" w:rsidRPr="005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9D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="00E148E2" w:rsidRPr="005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075" w:rsidRPr="0058609D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Pr="0058609D">
              <w:rPr>
                <w:rFonts w:ascii="Times New Roman" w:hAnsi="Times New Roman"/>
                <w:sz w:val="24"/>
                <w:szCs w:val="24"/>
              </w:rPr>
              <w:t>ьного образования</w:t>
            </w:r>
            <w:r w:rsidR="00581288" w:rsidRPr="0058609D">
              <w:rPr>
                <w:rFonts w:ascii="Times New Roman" w:hAnsi="Times New Roman"/>
                <w:sz w:val="24"/>
                <w:szCs w:val="24"/>
              </w:rPr>
              <w:t>. С</w:t>
            </w:r>
            <w:r w:rsidR="00D20075" w:rsidRPr="0058609D">
              <w:rPr>
                <w:rFonts w:ascii="Times New Roman" w:hAnsi="Times New Roman"/>
                <w:sz w:val="24"/>
                <w:szCs w:val="24"/>
              </w:rPr>
              <w:t>оздание системы мер ранней профориентации.</w:t>
            </w:r>
          </w:p>
          <w:p w:rsidR="00D20075" w:rsidRPr="0058609D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D20075" w:rsidRPr="0058609D" w:rsidRDefault="000C7588" w:rsidP="00D2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D20075"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  детей в возрасте от 5 до 18 лет, охваченных дополнительным образованием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58609D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58609D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58609D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58609D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58609D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 w:rsidR="00A5165A" w:rsidRPr="0058609D">
              <w:rPr>
                <w:rFonts w:ascii="Times New Roman" w:hAnsi="Times New Roman" w:cs="Times New Roman"/>
                <w:sz w:val="24"/>
                <w:szCs w:val="24"/>
              </w:rPr>
              <w:t>о развития Российской Федерации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58609D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58609D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58609D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58609D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58609D" w:rsidRDefault="00D20075" w:rsidP="00264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58609D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58609D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58609D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58609D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58609D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</w:t>
            </w:r>
          </w:p>
          <w:p w:rsidR="0058609D" w:rsidRPr="0058609D" w:rsidRDefault="0058609D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58609D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58609D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58609D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58609D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58609D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8609D" w:rsidRPr="0058609D" w:rsidRDefault="0058609D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E2321C" w:rsidRPr="0058609D" w:rsidRDefault="00E2321C" w:rsidP="00E2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321C" w:rsidRPr="0058609D" w:rsidRDefault="00E2321C" w:rsidP="00E2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E2321C" w:rsidRPr="0058609D" w:rsidRDefault="00E2321C" w:rsidP="00E2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внедрения современной и безопасной </w:t>
            </w:r>
            <w:r w:rsidR="00581288" w:rsidRPr="0058609D">
              <w:rPr>
                <w:rFonts w:ascii="Times New Roman" w:hAnsi="Times New Roman"/>
                <w:sz w:val="24"/>
                <w:szCs w:val="24"/>
              </w:rPr>
              <w:t>цифровой образовательной среды</w:t>
            </w:r>
          </w:p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58609D" w:rsidRDefault="00E2321C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 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58609D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58609D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58609D" w:rsidRDefault="00E2321C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9D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58609D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58609D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58609D" w:rsidRDefault="00E2321C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58609D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58609D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58609D" w:rsidRDefault="00E2321C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860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609D">
              <w:rPr>
                <w:rFonts w:ascii="Times New Roman" w:hAnsi="Times New Roman"/>
                <w:sz w:val="24"/>
                <w:szCs w:val="24"/>
              </w:rPr>
              <w:t xml:space="preserve">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58609D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58609D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58609D" w:rsidRDefault="00E2321C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81674D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58609D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58609D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58609D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58609D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58609D" w:rsidRDefault="00E2321C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расположенных на территории Оренбургской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58609D">
              <w:rPr>
                <w:rFonts w:ascii="Times New Roman" w:hAnsi="Times New Roman"/>
                <w:sz w:val="24"/>
                <w:szCs w:val="24"/>
              </w:rPr>
              <w:t>Интернет-трафиком</w:t>
            </w:r>
            <w:proofErr w:type="gramEnd"/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7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для непрерывного и планомерного повышения профессионального мастерства педагогических работников. </w:t>
            </w: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4147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>Доля педагогических работников системы общего, дополнительного и профессионального образования, повысивших  уровень профессионального мастерства в форматах непрерывного образования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4147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58609D">
              <w:rPr>
                <w:rFonts w:ascii="Times New Roman" w:hAnsi="Times New Roman"/>
                <w:sz w:val="24"/>
                <w:szCs w:val="24"/>
              </w:rPr>
              <w:t xml:space="preserve">Не менее 70% учителей в возрасте до 35 лет вовлечены в различные формы поддержки и сопровождения в первые три года работы 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7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компетентности родителей обучающихся в вопросах образования и воспитания. Поддержка граждан, желающих принять на воспитание в свои семьи детей, оставшихся без попечения родителей.  </w:t>
            </w: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</w:tr>
      <w:tr w:rsidR="00AF09CE" w:rsidRPr="0058609D" w:rsidTr="00A5165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«Развитие дошкольного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  <w:proofErr w:type="spellEnd"/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A5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в муниципальных дошкольных образовательных организациях; осуществление текущего ремонта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посещаемости  в год на одного ребенка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</w:t>
            </w:r>
          </w:p>
        </w:tc>
      </w:tr>
      <w:tr w:rsidR="00AF09CE" w:rsidRPr="0058609D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</w:t>
            </w:r>
          </w:p>
        </w:tc>
      </w:tr>
      <w:tr w:rsidR="00AF09CE" w:rsidRPr="0058609D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дошкольных образовательных организаций, отремонтированных за счет социально-значимых мероприятий 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  <w:p w:rsidR="00963DFF" w:rsidRPr="0058609D" w:rsidRDefault="00963DFF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  <w:p w:rsidR="00963DFF" w:rsidRPr="0058609D" w:rsidRDefault="00963DFF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«Развитие общего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CF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повышение уровня патриотизма у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обеспечение предоставления общего образования в соответствии с требованиями законодательства; развитие негосударственного сектора общего образования; осуществление текущего ремонта; 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 выпускников, сдавших итоговую аттестацию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педагогов, прошедших курсовую подготовку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общеобразовательных организаций, в которых проводятся мероприятия по патриотическому воспитанию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</w:t>
            </w:r>
          </w:p>
        </w:tc>
      </w:tr>
      <w:tr w:rsidR="00AF09CE" w:rsidRPr="0058609D" w:rsidTr="00B808EA">
        <w:trPr>
          <w:trHeight w:val="253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выполнены мероприятия по благоустройству зданий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«Дополнительное образование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образования; оплата ремонта самолета АН-2Т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в возрасте от 6 до 18 лет, охваченных дополнительным образованием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 в муниципальных организациях дополнительного образования</w:t>
            </w:r>
          </w:p>
        </w:tc>
      </w:tr>
      <w:tr w:rsidR="00AF09CE" w:rsidRPr="0058609D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AF09CE" w:rsidRPr="0058609D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  <w:p w:rsidR="00963DFF" w:rsidRPr="0058609D" w:rsidRDefault="00963DFF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организаций дополнительного образования, обеспеченных парашютными системами</w:t>
            </w:r>
          </w:p>
        </w:tc>
      </w:tr>
      <w:tr w:rsidR="00AF09CE" w:rsidRPr="0058609D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57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дополнительной общеобразовательной программой «Начальная парашютная подготовка»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отдыха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66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66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66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</w:tr>
      <w:tr w:rsidR="00AF09CE" w:rsidRPr="0058609D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AF09CE" w:rsidRPr="0058609D" w:rsidRDefault="00AF09CE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время; повышение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9CE" w:rsidRPr="0058609D" w:rsidRDefault="00AF09CE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обучающихся, сохранение исторической памяти и преемственности поколений. Привлечение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городских мероприятий в сфере образования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приуроченных к празднованию 75-й годовщины Победы в Великой Отечественной войне 1941-1945 годов</w:t>
            </w:r>
          </w:p>
          <w:p w:rsidR="0058609D" w:rsidRPr="0058609D" w:rsidRDefault="0058609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  <w:p w:rsidR="0058609D" w:rsidRPr="0058609D" w:rsidRDefault="0058609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10397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«Финансовое обеспечение деятельности учреждений в 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AF09CE" w:rsidRPr="0058609D" w:rsidRDefault="00AF09CE" w:rsidP="00AF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деятельности организаций системы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AF09CE" w:rsidRPr="0058609D" w:rsidTr="00B808EA"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AF09CE" w:rsidRPr="0058609D" w:rsidTr="00B808EA">
        <w:trPr>
          <w:trHeight w:val="447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 </w:t>
            </w:r>
          </w:p>
        </w:tc>
      </w:tr>
      <w:tr w:rsidR="00AF09CE" w:rsidRPr="0058609D" w:rsidTr="00FB76D7">
        <w:trPr>
          <w:trHeight w:val="6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</w:tr>
      <w:tr w:rsidR="00AF09CE" w:rsidRPr="0058609D" w:rsidTr="006931DA">
        <w:trPr>
          <w:trHeight w:val="899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«Организация питания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всех обучающихся в частных, имеющих государственную аккредитацию,  образовательных  организациях дотациями на питание за счет средств местного бюджета; обеспечение детей и подростков горячим питанием в лагерях дневного пребывания; организация питания  детям из социально-незащищенных и малообеспеченных семей, посещающих группы продленного дня; обеспечение всех учащихся  муниципальных общеобразовательных организаций города дотацией  на питание за счет средств местного и областного бюджетов</w:t>
            </w:r>
            <w:proofErr w:type="gramEnd"/>
          </w:p>
          <w:p w:rsidR="00AF09CE" w:rsidRPr="0058609D" w:rsidRDefault="00AF09CE" w:rsidP="0010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100-процентного охвата 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обучающихся, получающих начальное общее образование в муниципальных  образовательных  организациях, обеспеченных бесплатным горячим питанием</w:t>
            </w:r>
            <w:proofErr w:type="gramEnd"/>
          </w:p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доступности и увеличение охвата горячим питанием обучающихся 5-11 классов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обучающихся в муниципальных образовательных организациях, получающих дотацию на питание, за счет средств местного бюджета</w:t>
            </w:r>
          </w:p>
        </w:tc>
      </w:tr>
      <w:tr w:rsidR="00AF09CE" w:rsidRPr="0058609D" w:rsidTr="006931DA">
        <w:trPr>
          <w:trHeight w:val="625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  <w:hideMark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</w:tr>
      <w:tr w:rsidR="00AF09CE" w:rsidRPr="0058609D" w:rsidTr="006931DA">
        <w:trPr>
          <w:trHeight w:val="899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  <w:hideMark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</w:tr>
      <w:tr w:rsidR="00AF09CE" w:rsidRPr="0058609D" w:rsidTr="006931DA">
        <w:trPr>
          <w:trHeight w:val="633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  <w:hideMark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AF09CE" w:rsidRPr="0058609D" w:rsidTr="006931DA">
        <w:trPr>
          <w:trHeight w:val="899"/>
        </w:trPr>
        <w:tc>
          <w:tcPr>
            <w:tcW w:w="254" w:type="pct"/>
            <w:vMerge/>
            <w:shd w:val="clear" w:color="auto" w:fill="auto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AF09CE" w:rsidRPr="0058609D" w:rsidRDefault="00AF09CE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  <w:hideMark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  <w:p w:rsidR="0058609D" w:rsidRPr="0058609D" w:rsidRDefault="0058609D" w:rsidP="0069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10397A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  <w:p w:rsidR="0058609D" w:rsidRPr="0058609D" w:rsidRDefault="0058609D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CE" w:rsidRPr="0058609D" w:rsidTr="00B8762E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AF09CE" w:rsidRPr="0058609D" w:rsidTr="00B8762E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классов в муниципальных образовательных организациях, получающих дотацию на питание за счет средств местного бюджета</w:t>
            </w:r>
          </w:p>
        </w:tc>
      </w:tr>
      <w:tr w:rsidR="00AF09CE" w:rsidRPr="0058609D" w:rsidTr="00B8762E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 классов в муниципальных образовательных организациях, получающих субсидию на питание за счет средств областного бюджета</w:t>
            </w:r>
          </w:p>
        </w:tc>
      </w:tr>
      <w:tr w:rsidR="00AF09CE" w:rsidRPr="0058609D" w:rsidTr="0010397A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693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в муниципальных общеобразовательных организациях, получающих дотацию на питание за счет средств местного бюджета</w:t>
            </w:r>
          </w:p>
        </w:tc>
      </w:tr>
      <w:tr w:rsidR="00AF09CE" w:rsidRPr="0058609D" w:rsidTr="00B8762E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1039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в муниципальных общеобразовательных организациях, получающих субсидию на питание, за счет средств областного бюджета</w:t>
            </w:r>
          </w:p>
        </w:tc>
      </w:tr>
      <w:tr w:rsidR="00AF09CE" w:rsidRPr="0058609D" w:rsidTr="00B8762E">
        <w:trPr>
          <w:trHeight w:val="50"/>
        </w:trPr>
        <w:tc>
          <w:tcPr>
            <w:tcW w:w="254" w:type="pct"/>
            <w:vMerge/>
            <w:vAlign w:val="center"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AF09CE" w:rsidRPr="0058609D" w:rsidRDefault="00AF09CE" w:rsidP="001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AF09CE" w:rsidRPr="0058609D" w:rsidRDefault="00AF09CE" w:rsidP="00B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AF09CE" w:rsidRPr="0058609D" w:rsidRDefault="00AF09CE" w:rsidP="001039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AF09CE" w:rsidRPr="0058609D" w:rsidRDefault="00AF09CE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организаций, обеспечивающих питание обучающихся 5-11 классов во время обучения</w:t>
            </w:r>
          </w:p>
        </w:tc>
      </w:tr>
      <w:tr w:rsidR="00AF09CE" w:rsidRPr="0058609D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AF09CE" w:rsidRPr="0058609D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AF09CE" w:rsidRPr="0058609D" w:rsidRDefault="00AF09CE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AF09CE" w:rsidRPr="0058609D" w:rsidRDefault="00AF09CE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AF09CE" w:rsidRPr="0058609D" w:rsidRDefault="00AF09CE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AF09CE" w:rsidRPr="0058609D" w:rsidRDefault="00AF09CE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и законных интересов детей-сирот и детей, оставшихся без попечения родителей, в городе Бузулуке; обеспечение выплат на содержания детей в семье опекуна; обеспечение выплат на содержание детей в приемных семьях и вознаграждения приемным родителям; обеспечение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AF09CE" w:rsidRPr="0058609D" w:rsidTr="00B808EA">
        <w:trPr>
          <w:trHeight w:val="50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AF09CE" w:rsidRPr="0058609D" w:rsidTr="00B808EA">
        <w:trPr>
          <w:trHeight w:val="645"/>
        </w:trPr>
        <w:tc>
          <w:tcPr>
            <w:tcW w:w="25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AF09CE" w:rsidRPr="0058609D" w:rsidRDefault="00AF09CE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AF09CE" w:rsidRPr="0058609D" w:rsidRDefault="00AF09CE" w:rsidP="009E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</w:tbl>
    <w:p w:rsidR="000E5ECD" w:rsidRPr="0058609D" w:rsidRDefault="000E5ECD"/>
    <w:p w:rsidR="00AF12F6" w:rsidRPr="0058609D" w:rsidRDefault="00AF12F6"/>
    <w:p w:rsidR="00AF12F6" w:rsidRPr="0058609D" w:rsidRDefault="00AF12F6"/>
    <w:p w:rsidR="00AF12F6" w:rsidRPr="0058609D" w:rsidRDefault="00AF12F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58609D" w:rsidRPr="0058609D" w:rsidTr="00590408">
        <w:tc>
          <w:tcPr>
            <w:tcW w:w="11307" w:type="dxa"/>
          </w:tcPr>
          <w:p w:rsidR="00983115" w:rsidRPr="0058609D" w:rsidRDefault="002600D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58609D">
              <w:lastRenderedPageBreak/>
              <w:br w:type="page"/>
            </w:r>
          </w:p>
        </w:tc>
        <w:tc>
          <w:tcPr>
            <w:tcW w:w="4613" w:type="dxa"/>
          </w:tcPr>
          <w:p w:rsidR="009C5FBD" w:rsidRPr="0058609D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4 к постановлению  </w:t>
            </w:r>
          </w:p>
          <w:p w:rsidR="00C82050" w:rsidRPr="0058609D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58609D" w:rsidRDefault="006B689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 12.2020 №  2379-п</w:t>
            </w:r>
            <w:r w:rsidR="009C5FB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83115" w:rsidRPr="0058609D" w:rsidRDefault="00983115" w:rsidP="002600D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7DD5" w:rsidRPr="0058609D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Ресурсное обеспечение</w:t>
      </w:r>
    </w:p>
    <w:p w:rsidR="005B57AF" w:rsidRPr="0058609D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572D26" w:rsidRPr="0058609D" w:rsidRDefault="00572D26" w:rsidP="00572D26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102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09"/>
        <w:gridCol w:w="3132"/>
        <w:gridCol w:w="1637"/>
        <w:gridCol w:w="569"/>
        <w:gridCol w:w="712"/>
        <w:gridCol w:w="1530"/>
        <w:gridCol w:w="1131"/>
        <w:gridCol w:w="1287"/>
        <w:gridCol w:w="1287"/>
        <w:gridCol w:w="1189"/>
        <w:gridCol w:w="1420"/>
      </w:tblGrid>
      <w:tr w:rsidR="009E0769" w:rsidRPr="0058609D" w:rsidTr="009F5883">
        <w:trPr>
          <w:trHeight w:val="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 (ответственный исполнитель, соисполни</w:t>
            </w:r>
            <w:r w:rsidR="001F2B84" w:rsidRPr="0058609D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 участник)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43" w:type="pct"/>
            <w:gridSpan w:val="5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9E0769" w:rsidRPr="0058609D" w:rsidTr="00330802">
        <w:trPr>
          <w:trHeight w:val="85"/>
        </w:trPr>
        <w:tc>
          <w:tcPr>
            <w:tcW w:w="167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2D26" w:rsidRPr="0058609D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07171" w:rsidRPr="0058609D" w:rsidTr="00330802">
        <w:trPr>
          <w:trHeight w:val="75"/>
        </w:trPr>
        <w:tc>
          <w:tcPr>
            <w:tcW w:w="167" w:type="pct"/>
            <w:vMerge w:val="restart"/>
            <w:shd w:val="clear" w:color="auto" w:fill="auto"/>
            <w:hideMark/>
          </w:tcPr>
          <w:p w:rsidR="00E07171" w:rsidRPr="0058609D" w:rsidRDefault="00E07171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07171" w:rsidRPr="0058609D" w:rsidRDefault="00E07171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E07171" w:rsidRPr="0058609D" w:rsidRDefault="00E07171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«Образование города Бузулука»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E07171" w:rsidRPr="0058609D" w:rsidRDefault="00E07171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</w:t>
            </w:r>
            <w:r w:rsidR="00660245" w:rsidRPr="0058609D">
              <w:rPr>
                <w:rFonts w:ascii="Times New Roman" w:hAnsi="Times New Roman" w:cs="Times New Roman"/>
              </w:rPr>
              <w:t> </w:t>
            </w:r>
            <w:r w:rsidRPr="0058609D">
              <w:rPr>
                <w:rFonts w:ascii="Times New Roman" w:hAnsi="Times New Roman" w:cs="Times New Roman"/>
              </w:rPr>
              <w:t>058168,2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E07171" w:rsidRPr="00A67890" w:rsidRDefault="00E07171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 xml:space="preserve">1 299 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07171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  <w:r w:rsidR="009F5883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9F5883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07171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998 882</w:t>
            </w:r>
            <w:r w:rsidR="00E07171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B26A8" w:rsidRPr="0058609D" w:rsidTr="00330802">
        <w:trPr>
          <w:trHeight w:val="75"/>
        </w:trPr>
        <w:tc>
          <w:tcPr>
            <w:tcW w:w="167" w:type="pct"/>
            <w:vMerge/>
            <w:hideMark/>
          </w:tcPr>
          <w:p w:rsidR="005B26A8" w:rsidRPr="0058609D" w:rsidRDefault="005B26A8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58609D" w:rsidRDefault="005B26A8" w:rsidP="00E071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1 054 653,2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A67890" w:rsidRDefault="005B26A8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1 001 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998 182,2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998 882,4</w:t>
            </w:r>
          </w:p>
        </w:tc>
      </w:tr>
      <w:tr w:rsidR="00E07171" w:rsidRPr="0058609D" w:rsidTr="00330802">
        <w:trPr>
          <w:trHeight w:val="75"/>
        </w:trPr>
        <w:tc>
          <w:tcPr>
            <w:tcW w:w="167" w:type="pct"/>
            <w:vMerge/>
          </w:tcPr>
          <w:p w:rsidR="00E07171" w:rsidRPr="0058609D" w:rsidRDefault="00E07171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E07171" w:rsidRPr="0058609D" w:rsidRDefault="00E07171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</w:tcPr>
          <w:p w:rsidR="00E07171" w:rsidRPr="0058609D" w:rsidRDefault="00E07171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07171" w:rsidRPr="0058609D" w:rsidRDefault="00E0717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7171" w:rsidRPr="0058609D" w:rsidRDefault="00E07171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3 515,0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7171" w:rsidRPr="0058609D" w:rsidRDefault="00E07171" w:rsidP="00E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703,2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07171" w:rsidRPr="0058609D" w:rsidRDefault="00E07171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07171" w:rsidRPr="0058609D" w:rsidRDefault="00E07171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26A8" w:rsidRPr="0058609D" w:rsidTr="00330802">
        <w:trPr>
          <w:trHeight w:val="75"/>
        </w:trPr>
        <w:tc>
          <w:tcPr>
            <w:tcW w:w="167" w:type="pct"/>
            <w:vMerge w:val="restart"/>
            <w:shd w:val="clear" w:color="auto" w:fill="auto"/>
            <w:hideMark/>
          </w:tcPr>
          <w:p w:rsidR="005B26A8" w:rsidRPr="0058609D" w:rsidRDefault="005B26A8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B26A8" w:rsidRPr="0058609D" w:rsidRDefault="005B26A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58609D" w:rsidRDefault="005B26A8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993399,9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1 215 614,6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923 252,8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923 941,6</w:t>
            </w:r>
          </w:p>
        </w:tc>
      </w:tr>
      <w:tr w:rsidR="005B26A8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:rsidR="005B26A8" w:rsidRPr="0058609D" w:rsidRDefault="005B26A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B26A8" w:rsidRPr="0058609D" w:rsidRDefault="005B26A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58609D" w:rsidRDefault="005B26A8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993399,9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917 911,4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923 252,8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B26A8" w:rsidRPr="0058609D" w:rsidRDefault="005B26A8" w:rsidP="005B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923 941,6</w:t>
            </w:r>
          </w:p>
        </w:tc>
      </w:tr>
      <w:tr w:rsidR="00E93A30" w:rsidRPr="0058609D" w:rsidTr="00330802">
        <w:trPr>
          <w:trHeight w:val="75"/>
        </w:trPr>
        <w:tc>
          <w:tcPr>
            <w:tcW w:w="167" w:type="pct"/>
            <w:vMerge/>
            <w:vAlign w:val="center"/>
          </w:tcPr>
          <w:p w:rsidR="00E93A30" w:rsidRPr="0058609D" w:rsidRDefault="00E93A3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E93A30" w:rsidRPr="0058609D" w:rsidRDefault="00E93A3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</w:tcPr>
          <w:p w:rsidR="00E93A30" w:rsidRPr="0058609D" w:rsidRDefault="00E93A3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93A30" w:rsidRPr="0058609D" w:rsidRDefault="00E93A3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</w:tcPr>
          <w:p w:rsidR="00E93A30" w:rsidRPr="0058609D" w:rsidRDefault="00E93A3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A30" w:rsidRPr="0058609D" w:rsidRDefault="00E93A3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93A30" w:rsidRPr="0058609D" w:rsidRDefault="00E93A3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93A30" w:rsidRPr="0058609D" w:rsidRDefault="00E93A3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93A30" w:rsidRPr="0058609D" w:rsidRDefault="00E93A3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3 515,0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93A30" w:rsidRPr="0058609D" w:rsidRDefault="00E93A30" w:rsidP="001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297 703,2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93A30" w:rsidRPr="0058609D" w:rsidRDefault="00E93A3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93A30" w:rsidRPr="0058609D" w:rsidRDefault="00E93A3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D12" w:rsidRPr="0058609D" w:rsidTr="00330802">
        <w:trPr>
          <w:trHeight w:val="155"/>
        </w:trPr>
        <w:tc>
          <w:tcPr>
            <w:tcW w:w="167" w:type="pct"/>
            <w:vMerge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</w:p>
        </w:tc>
        <w:tc>
          <w:tcPr>
            <w:tcW w:w="964" w:type="pct"/>
            <w:shd w:val="clear" w:color="auto" w:fill="auto"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04" w:type="pct"/>
            <w:shd w:val="clear" w:color="auto" w:fill="auto"/>
            <w:hideMark/>
          </w:tcPr>
          <w:p w:rsidR="00021D12" w:rsidRPr="0058609D" w:rsidRDefault="00021D12" w:rsidP="000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021D12" w:rsidRPr="0058609D" w:rsidRDefault="00021D12" w:rsidP="000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21D12" w:rsidRPr="0058609D" w:rsidRDefault="00021D1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P2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78 515,1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BB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703,2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D12" w:rsidRPr="0058609D" w:rsidTr="00330802">
        <w:trPr>
          <w:trHeight w:val="244"/>
        </w:trPr>
        <w:tc>
          <w:tcPr>
            <w:tcW w:w="167" w:type="pct"/>
            <w:vMerge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504" w:type="pct"/>
            <w:shd w:val="clear" w:color="auto" w:fill="auto"/>
            <w:hideMark/>
          </w:tcPr>
          <w:p w:rsidR="00021D12" w:rsidRPr="0058609D" w:rsidRDefault="00021D12" w:rsidP="000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21D12" w:rsidRPr="0058609D" w:rsidRDefault="00021D1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P2 51590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33 769,7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D12" w:rsidRPr="0058609D" w:rsidTr="00330802">
        <w:trPr>
          <w:trHeight w:val="1556"/>
        </w:trPr>
        <w:tc>
          <w:tcPr>
            <w:tcW w:w="167" w:type="pct"/>
            <w:vMerge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021D12" w:rsidRPr="0058609D" w:rsidRDefault="00021D1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21D12" w:rsidRPr="0058609D" w:rsidRDefault="00021D12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7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19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21D12" w:rsidRPr="0058609D" w:rsidRDefault="00021D1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Р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52320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21D12" w:rsidRPr="0058609D" w:rsidRDefault="00021D12" w:rsidP="004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233 010,1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21D12" w:rsidRPr="0058609D" w:rsidRDefault="00021D1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384"/>
        </w:trPr>
        <w:tc>
          <w:tcPr>
            <w:tcW w:w="167" w:type="pct"/>
            <w:vMerge/>
            <w:vAlign w:val="center"/>
            <w:hideMark/>
          </w:tcPr>
          <w:p w:rsidR="00254A69" w:rsidRPr="0058609D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54A69" w:rsidRPr="0058609D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254A69" w:rsidRPr="0058609D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  <w:hideMark/>
          </w:tcPr>
          <w:p w:rsidR="00254A69" w:rsidRPr="0058609D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  <w:hideMark/>
          </w:tcPr>
          <w:p w:rsidR="00254A69" w:rsidRPr="0058609D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4A69" w:rsidRPr="0058609D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58609D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58609D" w:rsidRDefault="00242C68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41 230</w:t>
            </w:r>
            <w:r w:rsidR="00254A69" w:rsidRPr="0058609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42C68" w:rsidRPr="0058609D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273"/>
        </w:trPr>
        <w:tc>
          <w:tcPr>
            <w:tcW w:w="167" w:type="pct"/>
            <w:vMerge/>
            <w:vAlign w:val="center"/>
          </w:tcPr>
          <w:p w:rsidR="00254A69" w:rsidRPr="0058609D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254A69" w:rsidRPr="0058609D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254A69" w:rsidRPr="0058609D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254A69" w:rsidRPr="0058609D" w:rsidRDefault="00792BA5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54A69" w:rsidRPr="0058609D" w:rsidRDefault="0058155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19" w:type="pct"/>
            <w:vMerge/>
            <w:tcBorders>
              <w:top w:val="nil"/>
            </w:tcBorders>
            <w:vAlign w:val="center"/>
          </w:tcPr>
          <w:p w:rsidR="00254A69" w:rsidRPr="0058609D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254A69" w:rsidRPr="0058609D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4A69" w:rsidRPr="0058609D" w:rsidRDefault="00254A69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3515,0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4A69" w:rsidRPr="0058609D" w:rsidRDefault="004546E9" w:rsidP="004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2C68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  <w:r w:rsidR="00242C68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54A69" w:rsidRPr="0058609D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310"/>
        </w:trPr>
        <w:tc>
          <w:tcPr>
            <w:tcW w:w="167" w:type="pct"/>
            <w:vMerge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BE5E50" w:rsidRPr="0058609D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</w:p>
        </w:tc>
        <w:tc>
          <w:tcPr>
            <w:tcW w:w="964" w:type="pct"/>
            <w:shd w:val="clear" w:color="auto" w:fill="auto"/>
            <w:hideMark/>
          </w:tcPr>
          <w:p w:rsidR="00BE5E50" w:rsidRPr="0058609D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регионального проекта </w:t>
            </w:r>
            <w:r w:rsidR="00BE5E50" w:rsidRPr="0058609D">
              <w:rPr>
                <w:rFonts w:ascii="Times New Roman" w:eastAsia="Times New Roman" w:hAnsi="Times New Roman" w:cs="Times New Roman"/>
                <w:lang w:eastAsia="ru-RU"/>
              </w:rPr>
              <w:t>«Современная школа»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BE5E50" w:rsidRPr="0058609D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E5E50" w:rsidRPr="0058609D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E1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497"/>
        </w:trPr>
        <w:tc>
          <w:tcPr>
            <w:tcW w:w="167" w:type="pct"/>
            <w:vMerge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504" w:type="pct"/>
            <w:vMerge/>
            <w:hideMark/>
          </w:tcPr>
          <w:p w:rsidR="00BE5E50" w:rsidRPr="0058609D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E5E50" w:rsidRPr="0058609D" w:rsidRDefault="00BE5E50" w:rsidP="008F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E1 S0890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86"/>
        </w:trPr>
        <w:tc>
          <w:tcPr>
            <w:tcW w:w="167" w:type="pct"/>
            <w:vMerge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64" w:type="pc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«Развитие  дошкольного образования»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BE5E50" w:rsidRPr="0058609D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E5E50" w:rsidRPr="0058609D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58609D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338 320,4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</w:t>
            </w:r>
            <w:r w:rsidR="00E665E3" w:rsidRPr="0058609D">
              <w:rPr>
                <w:rFonts w:ascii="Times New Roman" w:hAnsi="Times New Roman" w:cs="Times New Roman"/>
              </w:rPr>
              <w:t>82187</w:t>
            </w:r>
            <w:r w:rsidRPr="0058609D">
              <w:rPr>
                <w:rFonts w:ascii="Times New Roman" w:hAnsi="Times New Roman" w:cs="Times New Roman"/>
              </w:rPr>
              <w:t>,</w:t>
            </w:r>
            <w:r w:rsidR="00E665E3" w:rsidRPr="00586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58609D" w:rsidRDefault="00095D7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>2 286</w:t>
            </w:r>
            <w:r w:rsidR="00BE5E50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E5E50" w:rsidRPr="0058609D" w:rsidRDefault="00BE5E50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65E3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E5E50" w:rsidRPr="0058609D" w:rsidRDefault="00E665E3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32546D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  <w:r w:rsidR="00BE5E50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504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11 1 01 21510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119 077,4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123 808,1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62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546E9"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0BC" w:rsidRPr="0058609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546E9"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230BC"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41194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41194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9E0769" w:rsidRPr="0058609D" w:rsidTr="00330802">
        <w:trPr>
          <w:trHeight w:val="692"/>
        </w:trPr>
        <w:tc>
          <w:tcPr>
            <w:tcW w:w="167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504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11 1 01 21520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27 108,3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27651,1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6230BC" w:rsidP="0062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41194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41194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E0769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Экспертиза и оценка стоимости приобретаемого объекта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9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11 1 01 21530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04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11 1 01 20180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1 143,3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1 186,4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B0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05660" w:rsidRPr="0058609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5660"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41194" w:rsidRPr="0058609D" w:rsidRDefault="00741194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24E6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41194" w:rsidRPr="0058609D" w:rsidRDefault="00741194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04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11 1 01 20190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5 193,1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6 750,8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B0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0C1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5660" w:rsidRPr="0058609D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5660"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924E6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="00B924E6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E0769" w:rsidRPr="0058609D" w:rsidTr="00E2559C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выплаты компенсации части родительской платы за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741194" w:rsidRPr="0058609D" w:rsidRDefault="00741194" w:rsidP="00E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11 1 01 80190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8 612,5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11 1 01 80190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8 651,2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095D72" w:rsidP="0009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05660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8 395,4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8 395,4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11 1 01 80260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1 931,0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11 1 01 80260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2 193,2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2 216,8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216,8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государственных гарантий реализации прав на получение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11 1 01 80981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175 254,8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9E0769" w:rsidRPr="0058609D" w:rsidTr="00330802">
        <w:trPr>
          <w:trHeight w:val="56"/>
        </w:trPr>
        <w:tc>
          <w:tcPr>
            <w:tcW w:w="167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504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11 1 01 80981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209 482,7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41194" w:rsidRPr="0058609D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220 648,3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194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  <w:r w:rsidR="00741194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741194" w:rsidRPr="0058609D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мероприятия</w:t>
            </w:r>
          </w:p>
        </w:tc>
        <w:tc>
          <w:tcPr>
            <w:tcW w:w="504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41194" w:rsidRPr="0058609D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11 1 01 21320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2 320,3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41194" w:rsidRPr="0058609D" w:rsidRDefault="008E3DA2" w:rsidP="00E2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6 349,6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41194" w:rsidRPr="0058609D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24E6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«Развитие общего образования»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B924E6" w:rsidRPr="0058609D" w:rsidRDefault="00B924E6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noWrap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375 983,4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428902,9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24E6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11 1 02 21600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76 003,8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87077,0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 w:rsidR="00B924E6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 w:rsidR="00B924E6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24E6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11 1 02 20030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</w:tr>
      <w:tr w:rsidR="00B924E6" w:rsidRPr="0058609D" w:rsidTr="00330802">
        <w:trPr>
          <w:trHeight w:val="315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11 1 02 20180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1 184,7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1 203,2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1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1 213,2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B924E6" w:rsidRPr="0058609D" w:rsidTr="00330802">
        <w:trPr>
          <w:trHeight w:val="315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11 1 02 20190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2 808,3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3 643,6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1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3 818,5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24E6" w:rsidRPr="0058609D" w:rsidTr="00330802">
        <w:trPr>
          <w:trHeight w:val="315"/>
        </w:trPr>
        <w:tc>
          <w:tcPr>
            <w:tcW w:w="167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04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11 1 02 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L2550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0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1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924E6" w:rsidRPr="0058609D" w:rsidRDefault="00B924E6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24E6" w:rsidRPr="0058609D" w:rsidRDefault="00B924E6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924E6" w:rsidRPr="0058609D" w:rsidTr="00330802">
        <w:trPr>
          <w:trHeight w:val="3244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11 1 02 80982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293 654,3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24E6" w:rsidRPr="0058609D" w:rsidTr="00330802">
        <w:trPr>
          <w:trHeight w:val="908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11 1 02 80982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323 713,7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8E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340 649,5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63 330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C670EF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B0210D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24E6" w:rsidRPr="0058609D" w:rsidTr="00330802">
        <w:trPr>
          <w:trHeight w:val="98"/>
        </w:trPr>
        <w:tc>
          <w:tcPr>
            <w:tcW w:w="167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B924E6" w:rsidRPr="0058609D" w:rsidRDefault="00B924E6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04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11 1 02 80270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24E6" w:rsidRPr="0058609D" w:rsidTr="00330802">
        <w:trPr>
          <w:trHeight w:val="98"/>
        </w:trPr>
        <w:tc>
          <w:tcPr>
            <w:tcW w:w="167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B924E6" w:rsidRPr="0058609D" w:rsidRDefault="00B924E6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полномочий по финансовому обеспечению получения начального общего, основного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04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11 1 02 80270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2 458,6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24E6" w:rsidRPr="0058609D" w:rsidRDefault="00B924E6" w:rsidP="00C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70EF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24E6" w:rsidRPr="0058609D" w:rsidTr="00330802">
        <w:trPr>
          <w:trHeight w:val="98"/>
        </w:trPr>
        <w:tc>
          <w:tcPr>
            <w:tcW w:w="167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B924E6" w:rsidRPr="0058609D" w:rsidRDefault="00B924E6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проекта «Школьный бюджет»</w:t>
            </w:r>
          </w:p>
        </w:tc>
        <w:tc>
          <w:tcPr>
            <w:tcW w:w="504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11 1 02 20130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924E6" w:rsidRPr="0058609D" w:rsidRDefault="00F824F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24E6" w:rsidRPr="0058609D" w:rsidTr="00330802">
        <w:trPr>
          <w:trHeight w:val="98"/>
        </w:trPr>
        <w:tc>
          <w:tcPr>
            <w:tcW w:w="167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</w:tcPr>
          <w:p w:rsidR="00B924E6" w:rsidRPr="0058609D" w:rsidRDefault="00B924E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B924E6" w:rsidRPr="0058609D" w:rsidRDefault="00B924E6" w:rsidP="00AF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</w:t>
            </w:r>
            <w:r w:rsidR="00E2559C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госуд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арственных</w:t>
            </w:r>
            <w:r w:rsidR="00E2559C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и му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ниципальных</w:t>
            </w:r>
            <w:r w:rsidR="00E2559C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овательных</w:t>
            </w:r>
            <w:r w:rsidR="00E2559C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орга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низаций</w:t>
            </w:r>
          </w:p>
        </w:tc>
        <w:tc>
          <w:tcPr>
            <w:tcW w:w="504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924E6" w:rsidRPr="0058609D" w:rsidRDefault="00B924E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924E6" w:rsidRPr="0058609D" w:rsidRDefault="00B924E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11 1 02 53030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12 068,2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36 204,7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924E6" w:rsidRPr="0058609D" w:rsidRDefault="00B924E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36 204,7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детей»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272B9E" w:rsidRPr="0058609D" w:rsidRDefault="00272B9E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33 791,9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36628,7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9850AC" w:rsidP="0098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FE0D98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F824F4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272B9E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0D98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504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11 1 03 21700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30 817,9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35074,8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D47B4" w:rsidP="00C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E0D98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F824F4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FE0D98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F824F4" w:rsidP="00C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36 095,9</w:t>
            </w:r>
          </w:p>
        </w:tc>
      </w:tr>
      <w:tr w:rsidR="009E0769" w:rsidRPr="0058609D" w:rsidTr="00330802">
        <w:trPr>
          <w:trHeight w:val="315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04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11 1 03 20180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204,9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C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E031B"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272B9E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272B9E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04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11 1 03 20190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CE031B" w:rsidP="00C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="00272B9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CE031B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CE031B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E0769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мероприятия</w:t>
            </w:r>
          </w:p>
        </w:tc>
        <w:tc>
          <w:tcPr>
            <w:tcW w:w="504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11 1 03 21320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1 062,0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D47B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1 027,4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0769" w:rsidRPr="0058609D" w:rsidTr="00330802">
        <w:trPr>
          <w:trHeight w:val="897"/>
        </w:trPr>
        <w:tc>
          <w:tcPr>
            <w:tcW w:w="167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272B9E" w:rsidRPr="0058609D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504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72B9E" w:rsidRPr="0058609D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03 S1020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1 627,8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72B9E" w:rsidRPr="0058609D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2BFA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882BFA" w:rsidRPr="0058609D" w:rsidRDefault="00882BFA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82BFA" w:rsidRPr="0058609D" w:rsidRDefault="00882BFA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16 496,4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A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82BFA" w:rsidRPr="0058609D" w:rsidRDefault="00882BFA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82BFA" w:rsidRPr="0058609D" w:rsidRDefault="00F824F4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882BFA" w:rsidRPr="0058609D" w:rsidTr="00330802">
        <w:trPr>
          <w:trHeight w:val="581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E86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мероприятий по отдыху детей в каникулярное время </w:t>
            </w:r>
          </w:p>
        </w:tc>
        <w:tc>
          <w:tcPr>
            <w:tcW w:w="504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11 1 04 80530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15 721,4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2BFA" w:rsidRPr="0058609D" w:rsidRDefault="00882BFA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2BFA" w:rsidRPr="0058609D" w:rsidTr="00330802">
        <w:trPr>
          <w:trHeight w:val="491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полномочий по финансовому обеспечению мероприятий по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отдыху детей в каникулярное время</w:t>
            </w:r>
          </w:p>
        </w:tc>
        <w:tc>
          <w:tcPr>
            <w:tcW w:w="504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11 1 04 80530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882BFA" w:rsidRPr="0058609D" w:rsidRDefault="00882BFA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2BFA" w:rsidRPr="0058609D" w:rsidRDefault="00882BFA" w:rsidP="0017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2BFA" w:rsidRPr="0058609D" w:rsidRDefault="00882BFA" w:rsidP="00A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82BFA" w:rsidRPr="0058609D" w:rsidRDefault="00882BFA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82BFA" w:rsidRPr="0058609D" w:rsidRDefault="00882BFA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4F4" w:rsidRPr="0058609D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882BFA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04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82BFA" w:rsidRPr="0058609D" w:rsidRDefault="00882BFA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11 1 04 20180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184,0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82BFA" w:rsidRPr="0058609D" w:rsidRDefault="00882BFA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2BFA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04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82BFA" w:rsidRPr="0058609D" w:rsidRDefault="00882BFA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11 1 04 20190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2BFA" w:rsidRPr="0058609D" w:rsidTr="00330802">
        <w:trPr>
          <w:trHeight w:val="75"/>
        </w:trPr>
        <w:tc>
          <w:tcPr>
            <w:tcW w:w="167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Организация  и проведение детской оздоровительной кампании</w:t>
            </w:r>
          </w:p>
        </w:tc>
        <w:tc>
          <w:tcPr>
            <w:tcW w:w="504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82BFA" w:rsidRPr="0058609D" w:rsidRDefault="00882BFA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11 1 04 21900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569,8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82BFA" w:rsidRPr="0058609D" w:rsidRDefault="00882BFA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0802" w:rsidRPr="0058609D" w:rsidTr="00330802">
        <w:trPr>
          <w:trHeight w:val="315"/>
        </w:trPr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330802" w:rsidRPr="0058609D" w:rsidRDefault="00330802" w:rsidP="001F2B84">
            <w:pPr>
              <w:spacing w:after="0" w:line="240" w:lineRule="auto"/>
              <w:rPr>
                <w:rFonts w:ascii="Times New Roman" w:eastAsia="BatangChe" w:hAnsi="Times New Roman" w:cs="Times New Roman"/>
                <w:lang w:eastAsia="ru-RU"/>
              </w:rPr>
            </w:pPr>
            <w:r w:rsidRPr="0058609D">
              <w:rPr>
                <w:rFonts w:ascii="Times New Roman" w:eastAsia="BatangChe" w:hAnsi="Times New Roman" w:cs="Times New Roman"/>
                <w:lang w:eastAsia="ru-RU"/>
              </w:rPr>
              <w:t>3.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0802" w:rsidRPr="0058609D" w:rsidRDefault="00330802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0802" w:rsidRPr="0058609D" w:rsidRDefault="00330802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26 573,2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27 397,3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31 136,8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29948,2</w:t>
            </w:r>
          </w:p>
        </w:tc>
      </w:tr>
      <w:tr w:rsidR="00330802" w:rsidRPr="0058609D" w:rsidTr="00330802">
        <w:trPr>
          <w:trHeight w:val="589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26 573,2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27 397,3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31 136,8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</w:tr>
      <w:tr w:rsidR="00330802" w:rsidRPr="0058609D" w:rsidTr="00330802">
        <w:trPr>
          <w:trHeight w:val="838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30802" w:rsidRPr="0058609D" w:rsidRDefault="00330802" w:rsidP="00267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30802" w:rsidRPr="0058609D" w:rsidRDefault="00330802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6 057,0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6 385,9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6 160,5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</w:tr>
      <w:tr w:rsidR="00330802" w:rsidRPr="0058609D" w:rsidTr="00330802">
        <w:trPr>
          <w:trHeight w:val="315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04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11 2 01 10020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5 576,2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5 391,1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F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5 017,9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4 923,5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4 923,5</w:t>
            </w:r>
          </w:p>
        </w:tc>
      </w:tr>
      <w:tr w:rsidR="00330802" w:rsidRPr="0058609D" w:rsidTr="00330802">
        <w:trPr>
          <w:trHeight w:val="1032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504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11 2 01 21730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480,8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 xml:space="preserve"> 994,8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A0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510,8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</w:tr>
      <w:tr w:rsidR="00330802" w:rsidRPr="0058609D" w:rsidTr="00330802">
        <w:trPr>
          <w:trHeight w:val="1032"/>
        </w:trPr>
        <w:tc>
          <w:tcPr>
            <w:tcW w:w="167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504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0802" w:rsidRPr="0058609D" w:rsidRDefault="00330802" w:rsidP="005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11 1 04 24550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0802" w:rsidRPr="0058609D" w:rsidTr="00330802">
        <w:trPr>
          <w:trHeight w:val="1032"/>
        </w:trPr>
        <w:tc>
          <w:tcPr>
            <w:tcW w:w="167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</w:p>
        </w:tc>
        <w:tc>
          <w:tcPr>
            <w:tcW w:w="504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112 01 24460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</w:tr>
      <w:tr w:rsidR="00330802" w:rsidRPr="0058609D" w:rsidTr="00330802">
        <w:trPr>
          <w:trHeight w:val="945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30802" w:rsidRPr="0058609D" w:rsidRDefault="00330802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11 2 02 00000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20 516,2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196A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21011,4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24 976,3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23 916,7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23 916,7</w:t>
            </w:r>
          </w:p>
        </w:tc>
      </w:tr>
      <w:tr w:rsidR="00330802" w:rsidRPr="0058609D" w:rsidTr="00330802">
        <w:trPr>
          <w:trHeight w:val="1260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504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11 2 02 40180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5 613,6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9F63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5 524,2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4A7BB8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5 644,5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5 836,7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5 836,7</w:t>
            </w:r>
          </w:p>
        </w:tc>
      </w:tr>
      <w:tr w:rsidR="00330802" w:rsidRPr="0058609D" w:rsidTr="00330802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504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11 2 02 40190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2 783,0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2 827,9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4A7BB8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3 564,2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</w:tr>
      <w:tr w:rsidR="00330802" w:rsidRPr="0058609D" w:rsidTr="00330802">
        <w:trPr>
          <w:trHeight w:val="270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504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11 2 02 40200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12 119,6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12 659,3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0802" w:rsidRPr="0058609D" w:rsidTr="00330802">
        <w:trPr>
          <w:trHeight w:val="270"/>
        </w:trPr>
        <w:tc>
          <w:tcPr>
            <w:tcW w:w="167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504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11 2 02 40200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15 767,6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</w:tr>
      <w:tr w:rsidR="00882BFA" w:rsidRPr="0058609D" w:rsidTr="00330802">
        <w:trPr>
          <w:trHeight w:val="315"/>
        </w:trPr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882BFA" w:rsidRPr="0058609D" w:rsidRDefault="00882BFA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882BFA" w:rsidRPr="0058609D" w:rsidRDefault="00882BFA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882BFA" w:rsidRPr="0058609D" w:rsidRDefault="00882BFA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882BFA" w:rsidRPr="0058609D" w:rsidRDefault="00882BFA" w:rsidP="00D40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882BFA" w:rsidRPr="0058609D" w:rsidRDefault="00882BFA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82BFA" w:rsidRPr="0058609D" w:rsidRDefault="00882BFA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82BFA" w:rsidRPr="0058609D" w:rsidRDefault="00882BFA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82BFA" w:rsidRPr="0058609D" w:rsidRDefault="00882BFA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82BFA" w:rsidRPr="0058609D" w:rsidRDefault="00882BFA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18 577,4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882BFA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82BFA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82BFA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30 827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82BFA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  <w:r w:rsidR="00882BFA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30802" w:rsidRPr="0058609D" w:rsidTr="00330802">
        <w:trPr>
          <w:trHeight w:val="883"/>
        </w:trPr>
        <w:tc>
          <w:tcPr>
            <w:tcW w:w="167" w:type="pct"/>
            <w:vMerge/>
            <w:shd w:val="clear" w:color="auto" w:fill="auto"/>
            <w:noWrap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330802" w:rsidRPr="0058609D" w:rsidRDefault="00330802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18 577,4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38 194,2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330802" w:rsidRPr="0058609D" w:rsidTr="00330802">
        <w:trPr>
          <w:trHeight w:val="113"/>
        </w:trPr>
        <w:tc>
          <w:tcPr>
            <w:tcW w:w="167" w:type="pct"/>
            <w:vMerge/>
            <w:vAlign w:val="center"/>
            <w:hideMark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64" w:type="pct"/>
            <w:shd w:val="clear" w:color="auto" w:fill="auto"/>
            <w:hideMark/>
          </w:tcPr>
          <w:p w:rsidR="00330802" w:rsidRPr="0058609D" w:rsidRDefault="00330802" w:rsidP="00D40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«Организация питания учащихся»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30802" w:rsidRPr="0058609D" w:rsidRDefault="00330802" w:rsidP="00D40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11 3 01 00000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18 577,4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09D">
              <w:rPr>
                <w:rFonts w:ascii="Times New Roman" w:hAnsi="Times New Roman" w:cs="Times New Roman"/>
              </w:rPr>
              <w:t>23 757,1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38 194,2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4711FF" w:rsidRPr="0058609D" w:rsidTr="00330802">
        <w:trPr>
          <w:trHeight w:val="306"/>
        </w:trPr>
        <w:tc>
          <w:tcPr>
            <w:tcW w:w="167" w:type="pct"/>
            <w:vMerge/>
            <w:vAlign w:val="center"/>
            <w:hideMark/>
          </w:tcPr>
          <w:p w:rsidR="004711FF" w:rsidRPr="0058609D" w:rsidRDefault="004711FF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4711FF" w:rsidRPr="0058609D" w:rsidRDefault="004711F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4711FF" w:rsidRPr="0058609D" w:rsidRDefault="004711FF" w:rsidP="00A8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питания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504" w:type="pct"/>
            <w:vMerge/>
            <w:hideMark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711FF" w:rsidRPr="0058609D" w:rsidRDefault="004711F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11 301 20310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6 070,5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711FF" w:rsidRPr="0058609D" w:rsidRDefault="004711FF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9 522,3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711FF" w:rsidRPr="0058609D" w:rsidRDefault="004711FF" w:rsidP="0047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5 384,3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711FF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14 287</w:t>
            </w:r>
            <w:r w:rsidR="004711FF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711FF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14 287</w:t>
            </w:r>
            <w:r w:rsidR="004711FF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711FF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4711FF" w:rsidRPr="0058609D" w:rsidRDefault="004711F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4711FF" w:rsidRPr="0058609D" w:rsidRDefault="004711FF" w:rsidP="00A8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504" w:type="pct"/>
            <w:vMerge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4711FF" w:rsidRPr="0058609D" w:rsidRDefault="004711F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11 3 01 20320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385,2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711FF" w:rsidRPr="0058609D" w:rsidRDefault="0033080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11FF" w:rsidRPr="0058609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711FF" w:rsidRPr="0058609D" w:rsidRDefault="0033080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11FF" w:rsidRPr="0058609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711FF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4711FF" w:rsidRPr="0058609D" w:rsidRDefault="004711F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4711FF" w:rsidRPr="0058609D" w:rsidRDefault="004711FF" w:rsidP="00A8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финансовое обеспечение мероприятий по организации питания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в общеобразовательных организациях</w:t>
            </w:r>
          </w:p>
        </w:tc>
        <w:tc>
          <w:tcPr>
            <w:tcW w:w="504" w:type="pct"/>
            <w:vMerge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4711FF" w:rsidRPr="0058609D" w:rsidRDefault="004711F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11 3 01 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S0170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711FF" w:rsidRPr="0058609D" w:rsidRDefault="004711F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9 920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11 555,1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47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424,6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711FF" w:rsidRPr="0058609D" w:rsidRDefault="0033080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14 222,9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711FF" w:rsidRPr="0058609D" w:rsidRDefault="0033080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14 222,9</w:t>
            </w:r>
          </w:p>
        </w:tc>
      </w:tr>
      <w:tr w:rsidR="003C2172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3C2172" w:rsidRPr="0058609D" w:rsidRDefault="003C217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3C2172" w:rsidRPr="0058609D" w:rsidRDefault="003C217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3C2172" w:rsidRPr="0058609D" w:rsidRDefault="00E2559C" w:rsidP="00AF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олнительное 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3C2172" w:rsidRPr="0058609D">
              <w:rPr>
                <w:rFonts w:ascii="Times New Roman" w:eastAsia="Times New Roman" w:hAnsi="Times New Roman" w:cs="Times New Roman"/>
                <w:lang w:eastAsia="ru-RU"/>
              </w:rPr>
              <w:t>инансовое обеспечение мероприятий по организации питания обучающихся 5-11 классов в общеобразовательных организациях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ренбургск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обл</w:t>
            </w:r>
            <w:r w:rsidR="00AF09CE" w:rsidRPr="0058609D">
              <w:rPr>
                <w:rFonts w:ascii="Times New Roman" w:eastAsia="Times New Roman" w:hAnsi="Times New Roman" w:cs="Times New Roman"/>
                <w:lang w:eastAsia="ru-RU"/>
              </w:rPr>
              <w:t>асти</w:t>
            </w:r>
          </w:p>
        </w:tc>
        <w:tc>
          <w:tcPr>
            <w:tcW w:w="504" w:type="pct"/>
            <w:vMerge/>
          </w:tcPr>
          <w:p w:rsidR="003C2172" w:rsidRPr="0058609D" w:rsidRDefault="003C217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C2172" w:rsidRPr="0058609D" w:rsidRDefault="003C217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3C2172" w:rsidRPr="0058609D" w:rsidRDefault="003C217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172" w:rsidRPr="0058609D" w:rsidRDefault="003C217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11 3 01 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S1370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C2172" w:rsidRPr="0058609D" w:rsidRDefault="003C217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2172" w:rsidRPr="0058609D" w:rsidRDefault="003C2172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0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2172" w:rsidRPr="0058609D" w:rsidRDefault="003C2172" w:rsidP="0047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3 627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C2172" w:rsidRPr="0058609D" w:rsidRDefault="0033080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2172" w:rsidRPr="0058609D" w:rsidRDefault="003C2172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11FF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4711FF" w:rsidRPr="0058609D" w:rsidRDefault="004711F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04" w:type="pct"/>
            <w:vMerge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11 3 01 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L3040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660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564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711FF" w:rsidRPr="0058609D" w:rsidRDefault="00330802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711FF" w:rsidRPr="0058609D" w:rsidRDefault="00330802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11FF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4711FF" w:rsidRPr="0058609D" w:rsidRDefault="004711FF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4711FF" w:rsidRPr="0058609D" w:rsidRDefault="004711F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4711FF" w:rsidRPr="0058609D" w:rsidRDefault="004A3EAE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504" w:type="pct"/>
            <w:vMerge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4711FF" w:rsidRPr="0058609D" w:rsidRDefault="004711FF" w:rsidP="00660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 w:rsidR="004A3EAE" w:rsidRPr="0058609D">
              <w:rPr>
                <w:rFonts w:ascii="Times New Roman" w:eastAsia="Times New Roman" w:hAnsi="Times New Roman" w:cs="Times New Roman"/>
                <w:lang w:eastAsia="ru-RU"/>
              </w:rPr>
              <w:t>3 01 20340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711FF" w:rsidRPr="0058609D" w:rsidRDefault="004A3EAE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4A3EAE" w:rsidP="00660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11FF" w:rsidRPr="0058609D" w:rsidRDefault="00330802" w:rsidP="003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3EAE" w:rsidRPr="00586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  <w:r w:rsidR="004A3EAE" w:rsidRPr="005860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711FF" w:rsidRPr="0058609D" w:rsidRDefault="00330802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711FF" w:rsidRPr="0058609D" w:rsidRDefault="00330802" w:rsidP="006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0802" w:rsidRPr="0058609D" w:rsidTr="00330802">
        <w:trPr>
          <w:trHeight w:val="306"/>
        </w:trPr>
        <w:tc>
          <w:tcPr>
            <w:tcW w:w="167" w:type="pct"/>
            <w:vMerge/>
            <w:vAlign w:val="center"/>
          </w:tcPr>
          <w:p w:rsidR="00330802" w:rsidRPr="0058609D" w:rsidRDefault="00330802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330802" w:rsidRPr="0058609D" w:rsidRDefault="003308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330802" w:rsidRPr="0058609D" w:rsidRDefault="00330802" w:rsidP="00D40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горячего питания детей и подростков в лагерях дневного пребывания </w:t>
            </w:r>
          </w:p>
        </w:tc>
        <w:tc>
          <w:tcPr>
            <w:tcW w:w="504" w:type="pct"/>
            <w:vMerge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0802" w:rsidRPr="0058609D" w:rsidRDefault="00330802" w:rsidP="00D40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11 3 01 20330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30802" w:rsidRPr="0058609D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2 200,7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58609D" w:rsidRDefault="00330802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2 233,3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30802" w:rsidRPr="00A67890" w:rsidRDefault="00330802" w:rsidP="00D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30802" w:rsidRPr="0058609D" w:rsidRDefault="00330802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</w:tr>
      <w:tr w:rsidR="00C62C26" w:rsidRPr="0058609D" w:rsidTr="00330802">
        <w:trPr>
          <w:trHeight w:val="315"/>
        </w:trPr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C62C26" w:rsidRPr="0058609D" w:rsidRDefault="00C62C26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62C26" w:rsidRPr="0058609D" w:rsidRDefault="00C62C26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62C26" w:rsidRPr="0058609D" w:rsidRDefault="00C62C26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62C26" w:rsidRPr="0058609D" w:rsidRDefault="00C62C26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A67890" w:rsidRDefault="00C62C26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14 2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C62C26" w:rsidRPr="0058609D" w:rsidTr="00330802">
        <w:trPr>
          <w:trHeight w:val="914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A67890" w:rsidRDefault="00C62C26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14 2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C62C26" w:rsidRPr="0058609D" w:rsidTr="00330802">
        <w:trPr>
          <w:trHeight w:val="1665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C62C26" w:rsidRPr="0058609D" w:rsidRDefault="00C62C26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A67890" w:rsidRDefault="00C62C26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14 2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C62C26" w:rsidRPr="0058609D" w:rsidTr="00330802">
        <w:trPr>
          <w:trHeight w:val="1665"/>
        </w:trPr>
        <w:tc>
          <w:tcPr>
            <w:tcW w:w="167" w:type="pct"/>
            <w:vMerge/>
            <w:vAlign w:val="center"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62C26" w:rsidRPr="0058609D" w:rsidRDefault="00C62C26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11 4 01 52600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641,5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62C26" w:rsidRPr="0058609D" w:rsidRDefault="00C62C26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62C26" w:rsidRPr="00A67890" w:rsidRDefault="00846D9A" w:rsidP="008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  <w:r w:rsidR="00C62C26" w:rsidRPr="00A678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678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284,9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296,3</w:t>
            </w:r>
          </w:p>
        </w:tc>
      </w:tr>
      <w:tr w:rsidR="00C62C26" w:rsidRPr="0058609D" w:rsidTr="00330802">
        <w:trPr>
          <w:trHeight w:val="1543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4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62C26" w:rsidRPr="0058609D" w:rsidRDefault="00C62C26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11 4 01 80954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1 398,6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1 409,3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1 409,3</w:t>
            </w:r>
          </w:p>
        </w:tc>
      </w:tr>
      <w:tr w:rsidR="00C62C26" w:rsidRPr="0058609D" w:rsidTr="00330802">
        <w:trPr>
          <w:trHeight w:val="1553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4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62C26" w:rsidRPr="0058609D" w:rsidRDefault="00C62C26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11 4 01 80954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 xml:space="preserve"> 868,4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C26" w:rsidRPr="0058609D" w:rsidTr="00330802">
        <w:trPr>
          <w:trHeight w:val="977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содержания ребенка в семье опекуна</w:t>
            </w:r>
          </w:p>
        </w:tc>
        <w:tc>
          <w:tcPr>
            <w:tcW w:w="504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C62C26" w:rsidRPr="0058609D" w:rsidRDefault="00C62C26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11 4 01 88110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9 578,8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C26" w:rsidRPr="0058609D" w:rsidTr="00330802">
        <w:trPr>
          <w:trHeight w:val="977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04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C62C26" w:rsidRPr="0058609D" w:rsidRDefault="00C62C26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11 4 01 88110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A215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9 381,7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</w:tr>
      <w:tr w:rsidR="00C62C26" w:rsidRPr="0058609D" w:rsidTr="00330802">
        <w:trPr>
          <w:trHeight w:val="1272"/>
        </w:trPr>
        <w:tc>
          <w:tcPr>
            <w:tcW w:w="167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hideMark/>
          </w:tcPr>
          <w:p w:rsidR="00C62C26" w:rsidRPr="0058609D" w:rsidRDefault="00C62C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содержания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04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C62C26" w:rsidRPr="0058609D" w:rsidRDefault="00C62C26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62C26" w:rsidRPr="0058609D" w:rsidRDefault="00C62C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11 4 01 88120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2 422,9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62C26" w:rsidRPr="0058609D" w:rsidRDefault="00C62C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62C26" w:rsidRPr="0058609D" w:rsidRDefault="00C62C26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525D" w:rsidRPr="0058609D" w:rsidTr="00330802">
        <w:trPr>
          <w:trHeight w:val="1272"/>
        </w:trPr>
        <w:tc>
          <w:tcPr>
            <w:tcW w:w="167" w:type="pct"/>
            <w:vMerge/>
            <w:vAlign w:val="center"/>
          </w:tcPr>
          <w:p w:rsidR="00AD525D" w:rsidRPr="0058609D" w:rsidRDefault="00AD525D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vMerge/>
          </w:tcPr>
          <w:p w:rsidR="00AD525D" w:rsidRPr="0058609D" w:rsidRDefault="00AD525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AD525D" w:rsidRPr="0058609D" w:rsidRDefault="00AD525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04" w:type="pct"/>
            <w:vMerge/>
            <w:vAlign w:val="center"/>
          </w:tcPr>
          <w:p w:rsidR="00AD525D" w:rsidRPr="0058609D" w:rsidRDefault="00AD525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AD525D" w:rsidRPr="0058609D" w:rsidRDefault="00AD525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AD525D" w:rsidRPr="0058609D" w:rsidRDefault="00AD525D" w:rsidP="005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D525D" w:rsidRPr="0058609D" w:rsidRDefault="00AD525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11 4 01 88120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25D" w:rsidRPr="0058609D" w:rsidRDefault="00AD525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525D" w:rsidRPr="0058609D" w:rsidRDefault="00AD525D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09D">
              <w:rPr>
                <w:rFonts w:ascii="Times New Roman" w:hAnsi="Times New Roman" w:cs="Times New Roman"/>
              </w:rPr>
              <w:t>2 742,9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525D" w:rsidRPr="0058609D" w:rsidRDefault="00AD525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D525D" w:rsidRPr="0058609D" w:rsidRDefault="00AD525D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525D" w:rsidRPr="0058609D" w:rsidRDefault="00AD525D" w:rsidP="002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RPr="0058609D" w:rsidTr="00590408">
        <w:tc>
          <w:tcPr>
            <w:tcW w:w="11307" w:type="dxa"/>
          </w:tcPr>
          <w:p w:rsidR="00983115" w:rsidRPr="0058609D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ANGE!A1:I270"/>
            <w:bookmarkEnd w:id="1"/>
          </w:p>
          <w:p w:rsidR="00AD525D" w:rsidRPr="0058609D" w:rsidRDefault="00AD525D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E0D98" w:rsidRPr="0058609D" w:rsidRDefault="00FE0D98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41E13" w:rsidRPr="0058609D" w:rsidRDefault="00141E13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479FB" w:rsidRPr="0058609D" w:rsidRDefault="00B479FB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3" w:type="dxa"/>
          </w:tcPr>
          <w:p w:rsidR="009C5FBD" w:rsidRPr="0058609D" w:rsidRDefault="009C5FBD" w:rsidP="00261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5 к постановлению  </w:t>
            </w:r>
          </w:p>
          <w:p w:rsidR="00261B79" w:rsidRPr="0058609D" w:rsidRDefault="009C5FBD" w:rsidP="00261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83115" w:rsidRPr="0058609D" w:rsidRDefault="006B689D" w:rsidP="002600D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</w:p>
        </w:tc>
      </w:tr>
    </w:tbl>
    <w:p w:rsidR="003E7DD5" w:rsidRPr="0058609D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7D2B43" w:rsidRPr="0058609D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AB267D" w:rsidRPr="0058609D" w:rsidRDefault="00AB267D" w:rsidP="00AB267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5"/>
        <w:gridCol w:w="3973"/>
        <w:gridCol w:w="2550"/>
        <w:gridCol w:w="1365"/>
        <w:gridCol w:w="1471"/>
        <w:gridCol w:w="1416"/>
        <w:gridCol w:w="1510"/>
        <w:gridCol w:w="1259"/>
      </w:tblGrid>
      <w:tr w:rsidR="0059244A" w:rsidRPr="0058609D" w:rsidTr="00D33DA8">
        <w:trPr>
          <w:trHeight w:val="315"/>
        </w:trPr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86" w:type="pct"/>
            <w:gridSpan w:val="5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D008E" w:rsidRPr="0058609D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 w:val="restart"/>
            <w:shd w:val="clear" w:color="auto" w:fill="auto"/>
            <w:hideMark/>
          </w:tcPr>
          <w:p w:rsidR="008C5983" w:rsidRPr="0058609D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города Бузулука»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823 254,4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1</w:t>
            </w:r>
            <w:r w:rsidR="00FF0E10" w:rsidRPr="0058609D">
              <w:rPr>
                <w:rFonts w:ascii="Times New Roman" w:hAnsi="Times New Roman" w:cs="Times New Roman"/>
                <w:sz w:val="24"/>
              </w:rPr>
              <w:t> </w:t>
            </w:r>
            <w:r w:rsidRPr="0058609D">
              <w:rPr>
                <w:rFonts w:ascii="Times New Roman" w:hAnsi="Times New Roman" w:cs="Times New Roman"/>
                <w:sz w:val="24"/>
              </w:rPr>
              <w:t>0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58168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A67890" w:rsidRDefault="008C5983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4E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9FB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25F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1294E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D9A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8B77F6" w:rsidP="00FF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007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07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07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FF007F" w:rsidP="00FF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58609D">
              <w:rPr>
                <w:rFonts w:ascii="Times New Roman" w:hAnsi="Times New Roman" w:cs="Times New Roman"/>
                <w:sz w:val="24"/>
              </w:rPr>
              <w:t>5004</w:t>
            </w:r>
            <w:r w:rsidRPr="0058609D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A67890" w:rsidRDefault="000D025F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07F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1294E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07F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D9A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C5983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36 489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36 501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522 602,3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6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80894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FF007F" w:rsidP="00FF0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677 702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D22CBA" w:rsidP="00D2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300 010,5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3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5</w:t>
            </w:r>
            <w:r w:rsidR="00046E90" w:rsidRPr="0058609D">
              <w:rPr>
                <w:rFonts w:ascii="Times New Roman" w:hAnsi="Times New Roman" w:cs="Times New Roman"/>
                <w:sz w:val="24"/>
              </w:rPr>
              <w:t>2 269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5860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FF007F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0D025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342 133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 w:val="restart"/>
            <w:shd w:val="clear" w:color="auto" w:fill="auto"/>
            <w:hideMark/>
          </w:tcPr>
          <w:p w:rsidR="008C5983" w:rsidRPr="0058609D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764 592,2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9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9</w:t>
            </w:r>
            <w:r w:rsidRPr="0058609D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399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8C5983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9F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9F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9F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58609D">
              <w:rPr>
                <w:rFonts w:ascii="Times New Roman" w:hAnsi="Times New Roman" w:cs="Times New Roman"/>
                <w:sz w:val="24"/>
              </w:rPr>
              <w:t>4724</w:t>
            </w:r>
            <w:r w:rsidRPr="0058609D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D33DA8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36 204,7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3A31D0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36 204,7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499 811,3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6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56005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8C5983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33DA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C817D8" w:rsidP="00C81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591 468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6F5788" w:rsidP="00D2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2CBA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CBA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2CBA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264 780,9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609D">
              <w:rPr>
                <w:rFonts w:ascii="Times New Roman" w:hAnsi="Times New Roman" w:cs="Times New Roman"/>
                <w:sz w:val="24"/>
              </w:rPr>
              <w:t>3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1</w:t>
            </w:r>
            <w:r w:rsidR="00046E90" w:rsidRPr="0058609D">
              <w:rPr>
                <w:rFonts w:ascii="Times New Roman" w:hAnsi="Times New Roman" w:cs="Times New Roman"/>
                <w:sz w:val="24"/>
              </w:rPr>
              <w:t>2670</w:t>
            </w:r>
            <w:r w:rsidRPr="0058609D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5860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6F5788" w:rsidP="003A3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D33DA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31D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33 769,7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154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23 934,2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09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7 978,1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1 857,4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61B79" w:rsidRPr="0058609D" w:rsidRDefault="00261B7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BE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BE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2BE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0D025F" w:rsidP="000D02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FC2BE4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025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FC2BE4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294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BE5E50" w:rsidRPr="0058609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FC2BE4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77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42284</w:t>
            </w:r>
            <w:r w:rsidR="00BE5E50"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FC2BE4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FC2BE4" w:rsidP="00FC2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52 811,8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44 890,0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E5E50" w:rsidRPr="0058609D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7 921,8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дошкольного образования»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338 320,4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82187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B479FB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8C5983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371 06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5831CE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185 798,3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D96CF1" w:rsidP="00800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0EF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EF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EF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152 522,1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C5983" w:rsidRPr="0058609D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63354"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C5983" w:rsidRPr="0058609D" w:rsidRDefault="00800EF3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163 041,35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C5983" w:rsidRPr="0058609D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C5983" w:rsidRPr="0058609D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общего образования»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375 983,4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7F97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B06AEE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57F97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557F97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2B7F58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36 204,7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2B7F58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36 204,7</w:t>
            </w:r>
          </w:p>
        </w:tc>
      </w:tr>
      <w:tr w:rsidR="002B7F58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295 764,6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326 172,3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479B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6AEE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80 218,8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54" w:rsidRPr="0058609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7F97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96 445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«Дополнительное образование детей»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586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B06AEE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41 242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="008C598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8C5983" w:rsidRPr="0058609D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C5983" w:rsidRPr="0058609D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C5983" w:rsidRPr="0058609D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36 628,7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8C5983" w:rsidRPr="0058609D" w:rsidRDefault="00B06AEE" w:rsidP="00B06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41 242</w:t>
            </w:r>
            <w:r w:rsidR="00CA7A8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8C5983" w:rsidRPr="0058609D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отдыха детей»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06AEE" w:rsidP="004C1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C6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614C6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15 721,4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06AEE" w:rsidP="004C1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7163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hideMark/>
          </w:tcPr>
          <w:p w:rsidR="00BE5E50" w:rsidRPr="0058609D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A17DF0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23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A17DF0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23F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F58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6 385,9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6 031,5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382" w:rsidRPr="00586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46D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F5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58609D" w:rsidTr="005C47F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F58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21011,4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24 976,3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23 916,7</w:t>
            </w:r>
          </w:p>
        </w:tc>
      </w:tr>
      <w:tr w:rsidR="00D33DA8" w:rsidRPr="0058609D" w:rsidTr="005C47FC">
        <w:trPr>
          <w:trHeight w:val="64"/>
        </w:trPr>
        <w:tc>
          <w:tcPr>
            <w:tcW w:w="168" w:type="pct"/>
            <w:vMerge w:val="restart"/>
            <w:shd w:val="clear" w:color="auto" w:fill="auto"/>
            <w:noWrap/>
            <w:hideMark/>
          </w:tcPr>
          <w:p w:rsidR="00BE5E50" w:rsidRPr="0058609D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BE5E50" w:rsidRPr="0058609D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организации питания учащихся в муниципальных  и </w:t>
            </w:r>
            <w:r w:rsidR="00261B79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частных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A5" w:rsidRPr="0058609D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C12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3DA8" w:rsidRPr="0058609D" w:rsidTr="005C47FC">
        <w:trPr>
          <w:trHeight w:val="150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DE4719" w:rsidP="008E0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14 526,</w:t>
            </w:r>
            <w:r w:rsidR="008E0D5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DA8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605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940" w:rsidRPr="0058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FA5" w:rsidRPr="005860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940"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DE4719" w:rsidP="008E0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D5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 w:rsidR="00BE5E50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0D53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3DA8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BE5E50" w:rsidRPr="0058609D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BE5E50" w:rsidRPr="0058609D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DC1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1288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271,3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605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58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940" w:rsidRPr="005860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940" w:rsidRPr="00586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BE5E50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  <w:r w:rsidR="00DE4719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E5E50" w:rsidRPr="0058609D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B7F58" w:rsidRPr="0058609D" w:rsidTr="005C47FC">
        <w:trPr>
          <w:trHeight w:val="64"/>
        </w:trPr>
        <w:tc>
          <w:tcPr>
            <w:tcW w:w="168" w:type="pct"/>
            <w:vMerge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2B7F58" w:rsidRPr="0058609D" w:rsidRDefault="002B7F58" w:rsidP="0068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37" w:type="pct"/>
            <w:vMerge w:val="restart"/>
          </w:tcPr>
          <w:p w:rsidR="002B7F58" w:rsidRPr="0058609D" w:rsidRDefault="002B7F58" w:rsidP="0068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учащихся»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2B7F58" w:rsidRPr="0058609D" w:rsidRDefault="002B7F58" w:rsidP="0068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23757,1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38 194,2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30 827,8</w:t>
            </w:r>
          </w:p>
        </w:tc>
      </w:tr>
      <w:tr w:rsidR="002B7F58" w:rsidRPr="0058609D" w:rsidTr="005C47FC">
        <w:trPr>
          <w:trHeight w:val="64"/>
        </w:trPr>
        <w:tc>
          <w:tcPr>
            <w:tcW w:w="168" w:type="pct"/>
            <w:vMerge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14 526,4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F58" w:rsidRPr="0058609D" w:rsidTr="005C47FC">
        <w:trPr>
          <w:trHeight w:val="64"/>
        </w:trPr>
        <w:tc>
          <w:tcPr>
            <w:tcW w:w="168" w:type="pct"/>
            <w:vMerge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11555,1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14 222,9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14 222,9</w:t>
            </w:r>
          </w:p>
        </w:tc>
      </w:tr>
      <w:tr w:rsidR="002B7F58" w:rsidRPr="0058609D" w:rsidTr="005C47FC">
        <w:trPr>
          <w:trHeight w:val="64"/>
        </w:trPr>
        <w:tc>
          <w:tcPr>
            <w:tcW w:w="168" w:type="pct"/>
            <w:vMerge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</w:tcPr>
          <w:p w:rsidR="002B7F58" w:rsidRPr="0058609D" w:rsidRDefault="002B7F5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2B7F58" w:rsidRPr="0058609D" w:rsidRDefault="002B7F58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8 271,3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2B7F58" w:rsidRPr="0058609D" w:rsidRDefault="002B7F58" w:rsidP="00D40C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12 202,0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7 773,3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B7F58" w:rsidRPr="0058609D" w:rsidRDefault="002B7F58" w:rsidP="002B7F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16 604,9</w:t>
            </w:r>
          </w:p>
        </w:tc>
      </w:tr>
      <w:tr w:rsidR="004C123F" w:rsidRPr="0058609D" w:rsidTr="005C47FC">
        <w:trPr>
          <w:trHeight w:val="64"/>
        </w:trPr>
        <w:tc>
          <w:tcPr>
            <w:tcW w:w="168" w:type="pct"/>
            <w:vMerge w:val="restart"/>
            <w:shd w:val="clear" w:color="auto" w:fill="auto"/>
            <w:noWrap/>
            <w:hideMark/>
          </w:tcPr>
          <w:p w:rsidR="004C123F" w:rsidRPr="0058609D" w:rsidRDefault="004C123F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4C123F" w:rsidRPr="00846D9A" w:rsidRDefault="004C123F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135B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58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6D9A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D9A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4C123F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4C123F" w:rsidRPr="00846D9A" w:rsidRDefault="00846D9A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="004C123F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</w:tr>
      <w:tr w:rsidR="004C123F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13 333,3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4C123F" w:rsidRPr="00846D9A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13 857,8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135B"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868,5</w:t>
            </w:r>
          </w:p>
        </w:tc>
      </w:tr>
      <w:tr w:rsidR="004C123F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4C123F" w:rsidRPr="0058609D" w:rsidRDefault="004C123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4C123F" w:rsidRPr="0058609D" w:rsidRDefault="004C123F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4C123F" w:rsidRPr="00846D9A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C123F" w:rsidRPr="0058609D" w:rsidRDefault="004C123F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582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65582" w:rsidRPr="0058609D" w:rsidRDefault="0066558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665582" w:rsidRPr="0058609D" w:rsidRDefault="0066558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665582" w:rsidRPr="00846D9A" w:rsidRDefault="00665582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</w:t>
            </w:r>
            <w:r w:rsidR="00846D9A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D9A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14 164,8</w:t>
            </w:r>
          </w:p>
        </w:tc>
      </w:tr>
      <w:tr w:rsidR="00665582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665582" w:rsidRPr="00846D9A" w:rsidRDefault="00846D9A" w:rsidP="00846D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="00665582"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</w:tr>
      <w:tr w:rsidR="00665582" w:rsidRPr="0058609D" w:rsidTr="005C47FC">
        <w:trPr>
          <w:trHeight w:val="64"/>
        </w:trPr>
        <w:tc>
          <w:tcPr>
            <w:tcW w:w="168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13 333,3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13 857,8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13 868,5</w:t>
            </w:r>
          </w:p>
        </w:tc>
      </w:tr>
      <w:tr w:rsidR="00665582" w:rsidRPr="0058609D" w:rsidTr="005C47FC">
        <w:trPr>
          <w:trHeight w:val="316"/>
        </w:trPr>
        <w:tc>
          <w:tcPr>
            <w:tcW w:w="168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65582" w:rsidRPr="0058609D" w:rsidRDefault="00665582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65582" w:rsidRPr="0058609D" w:rsidRDefault="00665582" w:rsidP="00CF7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267D" w:rsidRPr="0058609D" w:rsidRDefault="00AB267D" w:rsidP="00AB267D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B267D" w:rsidRPr="0058609D" w:rsidSect="00E401C8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83115" w:rsidRPr="0058609D" w:rsidTr="009C5FBD">
        <w:tc>
          <w:tcPr>
            <w:tcW w:w="4928" w:type="dxa"/>
          </w:tcPr>
          <w:p w:rsidR="00983115" w:rsidRPr="0058609D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2" w:name="RANGE!A1:D47"/>
            <w:bookmarkEnd w:id="2"/>
          </w:p>
        </w:tc>
        <w:tc>
          <w:tcPr>
            <w:tcW w:w="4961" w:type="dxa"/>
          </w:tcPr>
          <w:p w:rsidR="009C5FBD" w:rsidRPr="0058609D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постановлению  </w:t>
            </w:r>
          </w:p>
          <w:p w:rsidR="00261B79" w:rsidRPr="0058609D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58609D" w:rsidRDefault="006B689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  <w:r w:rsidR="009C5FB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58609D" w:rsidRDefault="0058609D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8609D" w:rsidRDefault="0058609D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612D5" w:rsidRPr="0058609D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ПАСПОРТ</w:t>
      </w:r>
    </w:p>
    <w:p w:rsidR="009612D5" w:rsidRPr="0058609D" w:rsidRDefault="00612F37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подпрограммы 1</w:t>
      </w:r>
    </w:p>
    <w:p w:rsidR="009612D5" w:rsidRPr="0058609D" w:rsidRDefault="00D94C02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«</w:t>
      </w:r>
      <w:r w:rsidR="009612D5" w:rsidRPr="0058609D">
        <w:rPr>
          <w:rFonts w:ascii="Times New Roman" w:hAnsi="Times New Roman" w:cs="Times New Roman"/>
          <w:sz w:val="28"/>
        </w:rPr>
        <w:t>Развитие системы образования города Бузулука</w:t>
      </w:r>
      <w:r w:rsidRPr="0058609D">
        <w:rPr>
          <w:rFonts w:ascii="Times New Roman" w:hAnsi="Times New Roman" w:cs="Times New Roman"/>
          <w:sz w:val="28"/>
        </w:rPr>
        <w:t>»</w:t>
      </w:r>
    </w:p>
    <w:p w:rsidR="00F31799" w:rsidRPr="0058609D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 xml:space="preserve">(далее </w:t>
      </w:r>
      <w:r w:rsidR="00612F37" w:rsidRPr="0058609D">
        <w:rPr>
          <w:rFonts w:ascii="Times New Roman" w:hAnsi="Times New Roman" w:cs="Times New Roman"/>
          <w:sz w:val="28"/>
        </w:rPr>
        <w:t>–</w:t>
      </w:r>
      <w:r w:rsidRPr="0058609D">
        <w:rPr>
          <w:rFonts w:ascii="Times New Roman" w:hAnsi="Times New Roman" w:cs="Times New Roman"/>
          <w:sz w:val="28"/>
        </w:rPr>
        <w:t xml:space="preserve"> подпрограмма</w:t>
      </w:r>
      <w:r w:rsidR="00612F37" w:rsidRPr="0058609D">
        <w:rPr>
          <w:rFonts w:ascii="Times New Roman" w:hAnsi="Times New Roman" w:cs="Times New Roman"/>
          <w:sz w:val="28"/>
        </w:rPr>
        <w:t xml:space="preserve"> 1</w:t>
      </w:r>
      <w:r w:rsidRPr="0058609D">
        <w:rPr>
          <w:rFonts w:ascii="Times New Roman" w:hAnsi="Times New Roman" w:cs="Times New Roman"/>
          <w:sz w:val="28"/>
        </w:rPr>
        <w:t>)</w:t>
      </w:r>
    </w:p>
    <w:p w:rsidR="009612D5" w:rsidRPr="0058609D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807"/>
      </w:tblGrid>
      <w:tr w:rsidR="009612D5" w:rsidRPr="0058609D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58609D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254A69" w:rsidRPr="0058609D" w:rsidTr="00254A69">
        <w:trPr>
          <w:trHeight w:val="7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58609D" w:rsidRDefault="00254A69" w:rsidP="0092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58609D" w:rsidRDefault="0092485D" w:rsidP="0092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12D5" w:rsidRPr="0058609D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58609D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образовательные организации, привлекаемые к реализации  подпрограммы</w:t>
            </w:r>
            <w:r w:rsidR="0092485D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2BA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</w:p>
        </w:tc>
      </w:tr>
      <w:tr w:rsidR="009612D5" w:rsidRPr="0058609D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58609D" w:rsidRDefault="00D6530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612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9612D5" w:rsidRPr="0058609D" w:rsidTr="00B12BED">
        <w:trPr>
          <w:trHeight w:val="70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58609D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</w:p>
        </w:tc>
      </w:tr>
      <w:tr w:rsidR="009612D5" w:rsidRPr="0058609D" w:rsidTr="00B12BED">
        <w:trPr>
          <w:trHeight w:val="179"/>
        </w:trPr>
        <w:tc>
          <w:tcPr>
            <w:tcW w:w="1595" w:type="pct"/>
            <w:vMerge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58609D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9612D5" w:rsidRPr="0058609D" w:rsidTr="00B12BED">
        <w:trPr>
          <w:trHeight w:val="273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Приоритетные проекты (программы), реализуемые в рамках </w:t>
            </w:r>
            <w:r w:rsidR="003E7D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58609D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12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E7D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612D5" w:rsidRPr="0058609D" w:rsidTr="00B12BED">
        <w:trPr>
          <w:trHeight w:val="70"/>
        </w:trPr>
        <w:tc>
          <w:tcPr>
            <w:tcW w:w="1595" w:type="pct"/>
            <w:vMerge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58609D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12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1BE" w:rsidRPr="0058609D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1BE" w:rsidRPr="0058609D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образовательная среда»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1BE" w:rsidRPr="0058609D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будущего»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3BA6" w:rsidRPr="0058609D" w:rsidRDefault="00BC21BE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семей, имеющих детей»</w:t>
            </w:r>
            <w:r w:rsidR="005415A0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58609D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58609D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58609D" w:rsidRDefault="009612D5" w:rsidP="009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целевые индикаторы подпрограммы приведены в приложении №1 к </w:t>
            </w:r>
            <w:r w:rsidR="00927AE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</w:tc>
      </w:tr>
      <w:tr w:rsidR="009612D5" w:rsidRPr="0058609D" w:rsidTr="003E7DD5">
        <w:trPr>
          <w:trHeight w:val="201"/>
        </w:trPr>
        <w:tc>
          <w:tcPr>
            <w:tcW w:w="1595" w:type="pct"/>
            <w:shd w:val="clear" w:color="auto" w:fill="auto"/>
            <w:hideMark/>
          </w:tcPr>
          <w:p w:rsidR="009612D5" w:rsidRPr="0058609D" w:rsidRDefault="004E15BA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7E20EC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927AE4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9612D5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58609D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AA7B88" w:rsidRPr="0058609D" w:rsidTr="003E7DD5">
        <w:trPr>
          <w:trHeight w:val="201"/>
        </w:trPr>
        <w:tc>
          <w:tcPr>
            <w:tcW w:w="1595" w:type="pct"/>
            <w:shd w:val="clear" w:color="auto" w:fill="auto"/>
          </w:tcPr>
          <w:p w:rsidR="00AA7B88" w:rsidRPr="0058609D" w:rsidRDefault="00AA7B88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3405" w:type="pct"/>
            <w:shd w:val="clear" w:color="auto" w:fill="auto"/>
          </w:tcPr>
          <w:p w:rsidR="00AA7B88" w:rsidRPr="0058609D" w:rsidRDefault="00C82050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460741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="00460741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  <w:r w:rsidR="00AA7B8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7B88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7B88" w:rsidRPr="0058609D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764 592,2 тыс. рублей</w:t>
            </w:r>
          </w:p>
          <w:p w:rsidR="00AA7B88" w:rsidRPr="0058609D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3472" w:rsidRPr="0058609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B72B9"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72" w:rsidRPr="00586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99,9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A7B88" w:rsidRPr="0058609D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A7B88" w:rsidRPr="0058609D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A7B88" w:rsidRPr="0058609D" w:rsidRDefault="00AA7B88" w:rsidP="0064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3746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B2D38" w:rsidRPr="0058609D" w:rsidTr="003847E6">
        <w:trPr>
          <w:trHeight w:val="12617"/>
        </w:trPr>
        <w:tc>
          <w:tcPr>
            <w:tcW w:w="1595" w:type="pct"/>
            <w:shd w:val="clear" w:color="auto" w:fill="auto"/>
            <w:hideMark/>
          </w:tcPr>
          <w:p w:rsidR="006B2D38" w:rsidRPr="0058609D" w:rsidRDefault="006B2D3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предоставления дошкольного образования в соответствии с требованиями законодательства, в том числе увеличение количества мест в муниципальных дошкольных образовательных организациях, сохранение уровня посещаемости в муниципальных дошкольных образовательных организациях в год, обеспечение детей-инвалидов дошкольным образованием, развитие негосударственного сектора дошкольного образования.</w:t>
            </w:r>
          </w:p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муниципальных дошкольных образовательных организациях.</w:t>
            </w:r>
          </w:p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  <w:p w:rsidR="006B2D38" w:rsidRPr="0058609D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Оказание детям города психолого-педагогической и логопедической помощи.</w:t>
            </w:r>
          </w:p>
          <w:p w:rsidR="00BC21BE" w:rsidRPr="0058609D" w:rsidRDefault="006B2D38" w:rsidP="0058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</w:tc>
      </w:tr>
    </w:tbl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983115" w:rsidRPr="0058609D" w:rsidTr="005415A0">
        <w:tc>
          <w:tcPr>
            <w:tcW w:w="5211" w:type="dxa"/>
          </w:tcPr>
          <w:p w:rsidR="007E20EC" w:rsidRPr="0058609D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3" w:name="RANGE!A1:D41"/>
            <w:bookmarkEnd w:id="3"/>
          </w:p>
          <w:p w:rsidR="007E20EC" w:rsidRPr="0058609D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E20EC" w:rsidRPr="0058609D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E20EC" w:rsidRPr="0058609D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9C5FBD" w:rsidRPr="0058609D" w:rsidRDefault="009C5FBD" w:rsidP="007E20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постановлению  </w:t>
            </w:r>
          </w:p>
          <w:p w:rsidR="007E20EC" w:rsidRPr="0058609D" w:rsidRDefault="009C5FBD" w:rsidP="007E20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58609D" w:rsidRDefault="006B689D" w:rsidP="00963D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 12.2020 № 2379-п</w:t>
            </w:r>
          </w:p>
        </w:tc>
      </w:tr>
    </w:tbl>
    <w:p w:rsidR="00460741" w:rsidRDefault="00460741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8609D" w:rsidRPr="0058609D" w:rsidRDefault="0058609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B1245D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ПАСПОРТ</w:t>
      </w:r>
    </w:p>
    <w:p w:rsidR="00B1245D" w:rsidRPr="0058609D" w:rsidRDefault="00B1245D" w:rsidP="00B1245D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подпрограммы 2</w:t>
      </w:r>
    </w:p>
    <w:p w:rsidR="00B1245D" w:rsidRPr="0058609D" w:rsidRDefault="00B1245D" w:rsidP="00B1245D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«Осуществление управления в сфере образования города Бузулука»</w:t>
      </w:r>
    </w:p>
    <w:p w:rsidR="00B1245D" w:rsidRPr="0058609D" w:rsidRDefault="00B1245D" w:rsidP="00B1245D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(далее – подпрограмма 2)</w:t>
      </w:r>
    </w:p>
    <w:p w:rsidR="00B1245D" w:rsidRPr="0058609D" w:rsidRDefault="00B1245D" w:rsidP="00B1245D">
      <w:pPr>
        <w:contextualSpacing/>
        <w:rPr>
          <w:sz w:val="20"/>
        </w:rPr>
      </w:pPr>
      <w:r w:rsidRPr="0058609D">
        <w:rPr>
          <w:rFonts w:ascii="Times New Roman" w:hAnsi="Times New Roman" w:cs="Times New Roman"/>
          <w:sz w:val="28"/>
        </w:rPr>
        <w:tab/>
      </w:r>
      <w:r w:rsidRPr="0058609D">
        <w:rPr>
          <w:rFonts w:ascii="Times New Roman" w:hAnsi="Times New Roman" w:cs="Times New Roman"/>
          <w:sz w:val="28"/>
        </w:rPr>
        <w:tab/>
      </w:r>
      <w:r w:rsidRPr="0058609D">
        <w:rPr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97"/>
        <w:gridCol w:w="1365"/>
        <w:gridCol w:w="3856"/>
      </w:tblGrid>
      <w:tr w:rsidR="00B1245D" w:rsidRPr="0058609D" w:rsidTr="001B16E2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учреждения, привлекаемые к реализации мероприятий  подпрограммы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в сфере образования на территории города Бузулука</w:t>
            </w:r>
          </w:p>
        </w:tc>
      </w:tr>
      <w:tr w:rsidR="00B1245D" w:rsidRPr="0058609D" w:rsidTr="001B16E2">
        <w:trPr>
          <w:trHeight w:val="3043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политики города в сфере образования в соответствии с Конституцией Российской Федерации, действующим законодательством Российской Федерации, направленной на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Российской федерации) и создание 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</w:tr>
      <w:tr w:rsidR="00B1245D" w:rsidRPr="0058609D" w:rsidTr="001B16E2">
        <w:trPr>
          <w:trHeight w:val="1295"/>
        </w:trPr>
        <w:tc>
          <w:tcPr>
            <w:tcW w:w="1639" w:type="pct"/>
            <w:shd w:val="clear" w:color="auto" w:fill="auto"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245D" w:rsidRPr="0058609D" w:rsidTr="001B16E2">
        <w:trPr>
          <w:trHeight w:val="1206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B1245D" w:rsidRPr="0058609D" w:rsidTr="001B16E2">
        <w:trPr>
          <w:trHeight w:val="1093"/>
        </w:trPr>
        <w:tc>
          <w:tcPr>
            <w:tcW w:w="1639" w:type="pc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 этапы реализации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49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9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  <w:r w:rsidR="001975D8"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C8373E"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975D8"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003</w:t>
            </w:r>
            <w:r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1975D8" w:rsidRPr="00586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2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B1245D" w:rsidRPr="0058609D" w:rsidTr="001B16E2">
        <w:trPr>
          <w:trHeight w:val="375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 xml:space="preserve">26 573,2   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1245D" w:rsidRPr="0058609D" w:rsidTr="001B16E2">
        <w:trPr>
          <w:trHeight w:val="375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27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609D">
              <w:rPr>
                <w:rFonts w:ascii="Times New Roman" w:hAnsi="Times New Roman" w:cs="Times New Roman"/>
                <w:sz w:val="28"/>
              </w:rPr>
              <w:t>397,3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1245D" w:rsidRPr="0058609D" w:rsidTr="001B16E2">
        <w:trPr>
          <w:trHeight w:val="375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C8373E" w:rsidP="001975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3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>1</w:t>
            </w:r>
            <w:r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>136</w:t>
            </w:r>
            <w:r w:rsidR="00B1245D" w:rsidRPr="0058609D">
              <w:rPr>
                <w:rFonts w:ascii="Times New Roman" w:hAnsi="Times New Roman" w:cs="Times New Roman"/>
                <w:sz w:val="28"/>
              </w:rPr>
              <w:t>,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1245D" w:rsidRPr="0058609D" w:rsidTr="001B16E2">
        <w:trPr>
          <w:trHeight w:val="375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29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609D">
              <w:rPr>
                <w:rFonts w:ascii="Times New Roman" w:hAnsi="Times New Roman" w:cs="Times New Roman"/>
                <w:sz w:val="28"/>
              </w:rPr>
              <w:t>948,2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1245D" w:rsidRPr="0058609D" w:rsidTr="001B16E2">
        <w:trPr>
          <w:trHeight w:val="375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8609D">
              <w:rPr>
                <w:rFonts w:ascii="Times New Roman" w:hAnsi="Times New Roman" w:cs="Times New Roman"/>
                <w:sz w:val="28"/>
              </w:rPr>
              <w:t>29</w:t>
            </w:r>
            <w:r w:rsidR="001975D8" w:rsidRPr="0058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609D">
              <w:rPr>
                <w:rFonts w:ascii="Times New Roman" w:hAnsi="Times New Roman" w:cs="Times New Roman"/>
                <w:sz w:val="28"/>
              </w:rPr>
              <w:t>948,2</w:t>
            </w:r>
          </w:p>
        </w:tc>
        <w:tc>
          <w:tcPr>
            <w:tcW w:w="1929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361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время.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организаций системы образования  качественным хозяйственным обслуживанием.</w:t>
            </w:r>
          </w:p>
        </w:tc>
      </w:tr>
      <w:tr w:rsidR="00B1245D" w:rsidRPr="0058609D" w:rsidTr="001B16E2">
        <w:trPr>
          <w:trHeight w:val="70"/>
        </w:trPr>
        <w:tc>
          <w:tcPr>
            <w:tcW w:w="1639" w:type="pct"/>
            <w:vMerge/>
            <w:hideMark/>
          </w:tcPr>
          <w:p w:rsidR="00B1245D" w:rsidRPr="0058609D" w:rsidRDefault="00B1245D" w:rsidP="001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</w:tcBorders>
            <w:shd w:val="clear" w:color="auto" w:fill="auto"/>
            <w:hideMark/>
          </w:tcPr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качественной организации ведения бухгалтерского и налогового учета и отчетности организаций системы образования.</w:t>
            </w:r>
          </w:p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Патриотическое воспитание обучающихся, сохранение исторической памяти и преемственности поколений.</w:t>
            </w:r>
          </w:p>
          <w:p w:rsidR="00B1245D" w:rsidRPr="0058609D" w:rsidRDefault="00B1245D" w:rsidP="001B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C8373E" w:rsidRPr="0058609D" w:rsidTr="001B16E2">
        <w:tc>
          <w:tcPr>
            <w:tcW w:w="5211" w:type="dxa"/>
          </w:tcPr>
          <w:p w:rsidR="00C8373E" w:rsidRPr="0058609D" w:rsidRDefault="00C8373E" w:rsidP="001B16E2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8373E" w:rsidRPr="0058609D" w:rsidRDefault="00C8373E" w:rsidP="001B16E2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8373E" w:rsidRPr="0058609D" w:rsidRDefault="00C8373E" w:rsidP="001B16E2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8373E" w:rsidRPr="0058609D" w:rsidRDefault="00C8373E" w:rsidP="001B16E2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8373E" w:rsidRPr="0058609D" w:rsidRDefault="00C8373E" w:rsidP="001B16E2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C8373E" w:rsidRPr="0058609D" w:rsidRDefault="00C8373E" w:rsidP="001B16E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постановлению  </w:t>
            </w:r>
          </w:p>
          <w:p w:rsidR="00C8373E" w:rsidRPr="0058609D" w:rsidRDefault="00C8373E" w:rsidP="001B16E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C8373E" w:rsidRPr="0058609D" w:rsidRDefault="006B689D" w:rsidP="00963D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</w:p>
        </w:tc>
      </w:tr>
    </w:tbl>
    <w:p w:rsidR="00B1245D" w:rsidRPr="0058609D" w:rsidRDefault="00B1245D" w:rsidP="004607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60741" w:rsidRPr="0058609D" w:rsidRDefault="00460741" w:rsidP="00460741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ПАСПОРТ</w:t>
      </w:r>
    </w:p>
    <w:p w:rsidR="00460741" w:rsidRPr="0058609D" w:rsidRDefault="00460741" w:rsidP="00460741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подпрограммы 3</w:t>
      </w:r>
    </w:p>
    <w:p w:rsidR="00460741" w:rsidRPr="0058609D" w:rsidRDefault="00460741" w:rsidP="00460741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</w:r>
    </w:p>
    <w:p w:rsidR="00460741" w:rsidRPr="0058609D" w:rsidRDefault="00460741" w:rsidP="00460741">
      <w:pPr>
        <w:contextualSpacing/>
        <w:jc w:val="center"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>(далее – подпрограмма 3)</w:t>
      </w:r>
    </w:p>
    <w:p w:rsidR="00460741" w:rsidRPr="0058609D" w:rsidRDefault="00460741" w:rsidP="00460741">
      <w:pPr>
        <w:contextualSpacing/>
        <w:rPr>
          <w:rFonts w:ascii="Times New Roman" w:hAnsi="Times New Roman" w:cs="Times New Roman"/>
          <w:sz w:val="28"/>
        </w:rPr>
      </w:pPr>
      <w:r w:rsidRPr="0058609D">
        <w:rPr>
          <w:rFonts w:ascii="Times New Roman" w:hAnsi="Times New Roman" w:cs="Times New Roman"/>
          <w:sz w:val="28"/>
        </w:rPr>
        <w:tab/>
      </w:r>
      <w:r w:rsidRPr="0058609D">
        <w:rPr>
          <w:rFonts w:ascii="Times New Roman" w:hAnsi="Times New Roman" w:cs="Times New Roman"/>
          <w:sz w:val="28"/>
        </w:rPr>
        <w:tab/>
      </w:r>
      <w:r w:rsidRPr="0058609D">
        <w:rPr>
          <w:rFonts w:ascii="Times New Roman" w:hAnsi="Times New Roman" w:cs="Times New Roman"/>
          <w:sz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6629"/>
      </w:tblGrid>
      <w:tr w:rsidR="00460741" w:rsidRPr="0058609D" w:rsidTr="003A0145">
        <w:trPr>
          <w:trHeight w:val="181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460741" w:rsidRPr="0058609D" w:rsidTr="003A0145">
        <w:trPr>
          <w:trHeight w:val="493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организации, частные, имеющие государственную аккредитацию, общеобразовательные организации (по согласованию),  привлекаемые к реализации мероприятий  подпрограммы</w:t>
            </w:r>
          </w:p>
        </w:tc>
      </w:tr>
      <w:tr w:rsidR="00460741" w:rsidRPr="0058609D" w:rsidTr="003A0145">
        <w:trPr>
          <w:trHeight w:val="1154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укрепление здоровья учащихся    муниципальных и частных, имеющих государственную аккредитацию, общеобразовательных организациях  за счет увеличения охвата горячим питанием </w:t>
            </w:r>
          </w:p>
        </w:tc>
      </w:tr>
      <w:tr w:rsidR="00460741" w:rsidRPr="0058609D" w:rsidTr="003A0145">
        <w:trPr>
          <w:trHeight w:val="809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качественного и сбалансированного питания в соответствии с возрастными и физиологическими потребностями учащихся в пищевых веществах и энергии</w:t>
            </w:r>
          </w:p>
        </w:tc>
      </w:tr>
      <w:tr w:rsidR="00460741" w:rsidRPr="0058609D" w:rsidTr="003A0145">
        <w:trPr>
          <w:trHeight w:val="809"/>
        </w:trPr>
        <w:tc>
          <w:tcPr>
            <w:tcW w:w="1684" w:type="pct"/>
            <w:shd w:val="clear" w:color="auto" w:fill="auto"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316" w:type="pct"/>
            <w:shd w:val="clear" w:color="auto" w:fill="auto"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0741" w:rsidRPr="0058609D" w:rsidTr="003A0145">
        <w:trPr>
          <w:trHeight w:val="246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460741" w:rsidRPr="0058609D" w:rsidTr="003A0145">
        <w:trPr>
          <w:trHeight w:val="155"/>
        </w:trPr>
        <w:tc>
          <w:tcPr>
            <w:tcW w:w="1684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460741" w:rsidRPr="0058609D" w:rsidTr="003A0145">
        <w:trPr>
          <w:trHeight w:val="155"/>
        </w:trPr>
        <w:tc>
          <w:tcPr>
            <w:tcW w:w="1684" w:type="pct"/>
            <w:shd w:val="clear" w:color="auto" w:fill="auto"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316" w:type="pct"/>
            <w:shd w:val="clear" w:color="auto" w:fill="auto"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373E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 реализации: </w:t>
            </w:r>
          </w:p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18 577,4 тыс. рублей</w:t>
            </w:r>
          </w:p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23 757,1 тыс. рублей</w:t>
            </w:r>
          </w:p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38 194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73E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30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827,8 тыс. рублей</w:t>
            </w:r>
          </w:p>
          <w:p w:rsidR="00460741" w:rsidRPr="0058609D" w:rsidRDefault="00460741" w:rsidP="003A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</w:t>
            </w:r>
            <w:r w:rsidR="00370DCA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827,8 тыс. рублей</w:t>
            </w:r>
          </w:p>
        </w:tc>
      </w:tr>
      <w:tr w:rsidR="00460741" w:rsidRPr="0058609D" w:rsidTr="003A0145">
        <w:trPr>
          <w:trHeight w:val="4860"/>
        </w:trPr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60741" w:rsidRPr="0058609D" w:rsidRDefault="00460741" w:rsidP="003A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944D20" w:rsidRPr="0058609D" w:rsidRDefault="00944D20" w:rsidP="0094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 всех обучающихся в муниципальных общеобразовательных организациях и частных, имеющих государственную аккредитацию, общеобразовательных  организациях города дотациями на питание за счет средств местного бюджета.</w:t>
            </w:r>
          </w:p>
          <w:p w:rsidR="00944D20" w:rsidRPr="0058609D" w:rsidRDefault="00944D20" w:rsidP="0094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Предоставление освобождения в установленном размере от платы за питание детям, посещающим группы продленного дня, из социально-незащищенных и малообеспеченных семей.</w:t>
            </w:r>
          </w:p>
          <w:p w:rsidR="00944D20" w:rsidRPr="0058609D" w:rsidRDefault="00944D20" w:rsidP="0094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детей и подростков горячим питанием в лагерях дневного пребывания.</w:t>
            </w:r>
          </w:p>
          <w:p w:rsidR="00944D20" w:rsidRPr="0058609D" w:rsidRDefault="00944D20" w:rsidP="0094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всех обучающихся  муниципальных общеобразовательных организаций дотацией  на питание за счет средств областного бюджета.</w:t>
            </w:r>
          </w:p>
          <w:p w:rsidR="00944D20" w:rsidRPr="0058609D" w:rsidRDefault="00944D20" w:rsidP="00944D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100-процентного охвата </w:t>
            </w: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муниципальных  образовательных  организациях, обеспеченных бесплатным горячим питанием.</w:t>
            </w:r>
            <w:proofErr w:type="gramEnd"/>
          </w:p>
          <w:p w:rsidR="00AF12F6" w:rsidRPr="0058609D" w:rsidRDefault="00944D20" w:rsidP="00944D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9D">
              <w:rPr>
                <w:rFonts w:ascii="Times New Roman" w:hAnsi="Times New Roman" w:cs="Times New Roman"/>
                <w:sz w:val="28"/>
                <w:szCs w:val="28"/>
              </w:rPr>
              <w:t>6. Повышение доступности и увеличение охвата горячим питанием обучающихся 5-11 классов.</w:t>
            </w:r>
          </w:p>
        </w:tc>
      </w:tr>
    </w:tbl>
    <w:p w:rsidR="00460741" w:rsidRPr="0058609D" w:rsidRDefault="00460741" w:rsidP="0024664B">
      <w:bookmarkStart w:id="4" w:name="RANGE!A1:D42"/>
      <w:bookmarkEnd w:id="4"/>
    </w:p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tbl>
      <w:tblPr>
        <w:tblW w:w="9889" w:type="dxa"/>
        <w:tblLook w:val="04A0" w:firstRow="1" w:lastRow="0" w:firstColumn="1" w:lastColumn="0" w:noHBand="0" w:noVBand="1"/>
      </w:tblPr>
      <w:tblGrid>
        <w:gridCol w:w="3303"/>
        <w:gridCol w:w="1474"/>
        <w:gridCol w:w="1617"/>
        <w:gridCol w:w="3495"/>
      </w:tblGrid>
      <w:tr w:rsidR="00BC7EFC" w:rsidRPr="0058609D" w:rsidTr="00CF7459">
        <w:trPr>
          <w:gridBefore w:val="2"/>
          <w:wBefore w:w="4777" w:type="dxa"/>
          <w:trHeight w:val="510"/>
        </w:trPr>
        <w:tc>
          <w:tcPr>
            <w:tcW w:w="5112" w:type="dxa"/>
            <w:gridSpan w:val="2"/>
            <w:shd w:val="clear" w:color="auto" w:fill="auto"/>
            <w:vAlign w:val="bottom"/>
            <w:hideMark/>
          </w:tcPr>
          <w:p w:rsidR="00BC7EFC" w:rsidRPr="0058609D" w:rsidRDefault="00BC7EFC" w:rsidP="00CF74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9 к постановлению  </w:t>
            </w:r>
          </w:p>
          <w:p w:rsidR="00BC7EFC" w:rsidRPr="0058609D" w:rsidRDefault="00BC7EFC" w:rsidP="00CF74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BC7EFC" w:rsidRPr="0058609D" w:rsidRDefault="006B689D" w:rsidP="00CF74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«25»12.2020 № 2379-п</w:t>
            </w:r>
            <w:bookmarkStart w:id="5" w:name="_GoBack"/>
            <w:bookmarkEnd w:id="5"/>
            <w:r w:rsidR="00BC7EFC"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C7EFC" w:rsidRPr="0058609D" w:rsidTr="00CF7459">
        <w:trPr>
          <w:trHeight w:val="1769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609D" w:rsidRDefault="0058609D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09D" w:rsidRDefault="0058609D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4)</w:t>
            </w:r>
          </w:p>
        </w:tc>
      </w:tr>
      <w:tr w:rsidR="00BC7EFC" w:rsidRPr="0058609D" w:rsidTr="00CF7459">
        <w:trPr>
          <w:trHeight w:val="3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EFC" w:rsidRPr="0058609D" w:rsidTr="00CF7459">
        <w:trPr>
          <w:trHeight w:val="91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BC7EFC" w:rsidRPr="0058609D" w:rsidTr="00CF7459">
        <w:trPr>
          <w:trHeight w:val="9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привлекаемые к реализации  подпрограммы</w:t>
            </w:r>
          </w:p>
        </w:tc>
      </w:tr>
      <w:tr w:rsidR="00BC7EFC" w:rsidRPr="0058609D" w:rsidTr="00CF7459">
        <w:trPr>
          <w:trHeight w:val="142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 несовершеннолетних детей, в том числе детей-сирот и детей, оставшихся без попечения родителей, и лиц из числа детей-сирот и   детей, оставшихся без попечения родителей.</w:t>
            </w:r>
          </w:p>
        </w:tc>
      </w:tr>
      <w:tr w:rsidR="00BC7EFC" w:rsidRPr="0058609D" w:rsidTr="00CF7459">
        <w:trPr>
          <w:trHeight w:val="167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содержания, воспитания, обучения, социальной защиты, охраны здоровья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BC7EFC" w:rsidRPr="0058609D" w:rsidTr="00CF7459">
        <w:trPr>
          <w:trHeight w:val="128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7EFC" w:rsidRPr="0058609D" w:rsidTr="00CF7459">
        <w:trPr>
          <w:trHeight w:val="79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BC7EFC" w:rsidRPr="0058609D" w:rsidTr="00CF7459">
        <w:trPr>
          <w:trHeight w:val="75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 и этапы реализации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BC7EFC" w:rsidRPr="0058609D" w:rsidTr="00CF7459">
        <w:trPr>
          <w:trHeight w:val="75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 w:rsidR="00846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6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рублей, в том числе по годам реализации: 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13 511,6 тыс. рублей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13 613,9 тыс. рублей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</w:t>
            </w:r>
            <w:r w:rsidR="00846D9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6D9A"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14 153,4 тыс. рублей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14 164,8 тыс. рублей</w:t>
            </w:r>
          </w:p>
        </w:tc>
      </w:tr>
      <w:tr w:rsidR="00BC7EFC" w:rsidRPr="0058609D" w:rsidTr="00CF7459">
        <w:trPr>
          <w:trHeight w:val="342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выплат единовременного пособия при всех формах устройства детей, лишенных родительского попечения, в семью.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прав и законных интересов детей-сирот и детей, оставшихся без попечения родителей, в городе Бузулуке.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содержания подопечных в семье опекуна.</w:t>
            </w:r>
          </w:p>
          <w:p w:rsidR="00BC7EFC" w:rsidRPr="0058609D" w:rsidRDefault="00BC7EFC" w:rsidP="00CF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содержания подопечных в приемных семьях и вознаграждения приемным родителям</w:t>
            </w:r>
          </w:p>
        </w:tc>
      </w:tr>
    </w:tbl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p w:rsidR="00BC7EFC" w:rsidRPr="0058609D" w:rsidRDefault="00BC7EFC" w:rsidP="0024664B"/>
    <w:sectPr w:rsidR="00BC7EFC" w:rsidRPr="0058609D" w:rsidSect="0098311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7" w:rsidRDefault="00007EB7" w:rsidP="007B3D7D">
      <w:pPr>
        <w:spacing w:after="0" w:line="240" w:lineRule="auto"/>
      </w:pPr>
      <w:r>
        <w:separator/>
      </w:r>
    </w:p>
  </w:endnote>
  <w:endnote w:type="continuationSeparator" w:id="0">
    <w:p w:rsidR="00007EB7" w:rsidRDefault="00007EB7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7" w:rsidRDefault="00007EB7" w:rsidP="007B3D7D">
      <w:pPr>
        <w:spacing w:after="0" w:line="240" w:lineRule="auto"/>
      </w:pPr>
      <w:r>
        <w:separator/>
      </w:r>
    </w:p>
  </w:footnote>
  <w:footnote w:type="continuationSeparator" w:id="0">
    <w:p w:rsidR="00007EB7" w:rsidRDefault="00007EB7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6D9A" w:rsidRDefault="00007EB7">
        <w:pPr>
          <w:pStyle w:val="a4"/>
          <w:jc w:val="center"/>
        </w:pPr>
      </w:p>
    </w:sdtContent>
  </w:sdt>
  <w:p w:rsidR="00846D9A" w:rsidRDefault="00846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3BE"/>
    <w:multiLevelType w:val="hybridMultilevel"/>
    <w:tmpl w:val="9A0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3B8"/>
    <w:multiLevelType w:val="hybridMultilevel"/>
    <w:tmpl w:val="7F7068C2"/>
    <w:lvl w:ilvl="0" w:tplc="1CB481B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3DDC"/>
    <w:rsid w:val="00006678"/>
    <w:rsid w:val="00007EB7"/>
    <w:rsid w:val="00017062"/>
    <w:rsid w:val="000178CF"/>
    <w:rsid w:val="00017B9B"/>
    <w:rsid w:val="00021D12"/>
    <w:rsid w:val="00023BF5"/>
    <w:rsid w:val="0002574A"/>
    <w:rsid w:val="00032878"/>
    <w:rsid w:val="00034878"/>
    <w:rsid w:val="00034EC5"/>
    <w:rsid w:val="00037232"/>
    <w:rsid w:val="00042D9B"/>
    <w:rsid w:val="00044205"/>
    <w:rsid w:val="0004491E"/>
    <w:rsid w:val="00046E90"/>
    <w:rsid w:val="00047F30"/>
    <w:rsid w:val="00070807"/>
    <w:rsid w:val="00073BA6"/>
    <w:rsid w:val="00074D58"/>
    <w:rsid w:val="0008105D"/>
    <w:rsid w:val="00085CC6"/>
    <w:rsid w:val="00094C03"/>
    <w:rsid w:val="00094CF2"/>
    <w:rsid w:val="00095D72"/>
    <w:rsid w:val="000A0B9A"/>
    <w:rsid w:val="000A3E01"/>
    <w:rsid w:val="000A635B"/>
    <w:rsid w:val="000B18D8"/>
    <w:rsid w:val="000C592B"/>
    <w:rsid w:val="000C7588"/>
    <w:rsid w:val="000D025F"/>
    <w:rsid w:val="000D2F97"/>
    <w:rsid w:val="000D3940"/>
    <w:rsid w:val="000D4334"/>
    <w:rsid w:val="000D67FA"/>
    <w:rsid w:val="000D77E1"/>
    <w:rsid w:val="000E29DC"/>
    <w:rsid w:val="000E5390"/>
    <w:rsid w:val="000E5ECD"/>
    <w:rsid w:val="000E75AB"/>
    <w:rsid w:val="000F15B5"/>
    <w:rsid w:val="000F1C8A"/>
    <w:rsid w:val="000F4B27"/>
    <w:rsid w:val="000F5C4B"/>
    <w:rsid w:val="00101AD4"/>
    <w:rsid w:val="001032C1"/>
    <w:rsid w:val="0010397A"/>
    <w:rsid w:val="00103CF2"/>
    <w:rsid w:val="00107F3A"/>
    <w:rsid w:val="00111F4F"/>
    <w:rsid w:val="00114B90"/>
    <w:rsid w:val="00115410"/>
    <w:rsid w:val="0011791E"/>
    <w:rsid w:val="00121542"/>
    <w:rsid w:val="00126899"/>
    <w:rsid w:val="00133321"/>
    <w:rsid w:val="00135008"/>
    <w:rsid w:val="00141E13"/>
    <w:rsid w:val="001528AB"/>
    <w:rsid w:val="00154D53"/>
    <w:rsid w:val="0015646D"/>
    <w:rsid w:val="00157D5E"/>
    <w:rsid w:val="00161FDC"/>
    <w:rsid w:val="001646F3"/>
    <w:rsid w:val="00166C46"/>
    <w:rsid w:val="00172FD8"/>
    <w:rsid w:val="00173F0C"/>
    <w:rsid w:val="00177738"/>
    <w:rsid w:val="001777E1"/>
    <w:rsid w:val="001837BE"/>
    <w:rsid w:val="00196A0F"/>
    <w:rsid w:val="001975D8"/>
    <w:rsid w:val="001A1789"/>
    <w:rsid w:val="001A23AB"/>
    <w:rsid w:val="001A42C8"/>
    <w:rsid w:val="001A469D"/>
    <w:rsid w:val="001A5AC0"/>
    <w:rsid w:val="001A69FE"/>
    <w:rsid w:val="001B16E2"/>
    <w:rsid w:val="001B6080"/>
    <w:rsid w:val="001C0368"/>
    <w:rsid w:val="001C0E47"/>
    <w:rsid w:val="001C5292"/>
    <w:rsid w:val="001D341E"/>
    <w:rsid w:val="001D5C39"/>
    <w:rsid w:val="001D7635"/>
    <w:rsid w:val="001E71DB"/>
    <w:rsid w:val="001F2B84"/>
    <w:rsid w:val="001F3FD1"/>
    <w:rsid w:val="001F501E"/>
    <w:rsid w:val="001F563B"/>
    <w:rsid w:val="002001C9"/>
    <w:rsid w:val="00202B61"/>
    <w:rsid w:val="00203472"/>
    <w:rsid w:val="0020542A"/>
    <w:rsid w:val="00205513"/>
    <w:rsid w:val="00210F10"/>
    <w:rsid w:val="0021230C"/>
    <w:rsid w:val="00212FA5"/>
    <w:rsid w:val="002208DC"/>
    <w:rsid w:val="00224F3E"/>
    <w:rsid w:val="00226BD5"/>
    <w:rsid w:val="002305B8"/>
    <w:rsid w:val="00240A17"/>
    <w:rsid w:val="00242C68"/>
    <w:rsid w:val="00243DB3"/>
    <w:rsid w:val="0024664B"/>
    <w:rsid w:val="00252812"/>
    <w:rsid w:val="00253E1A"/>
    <w:rsid w:val="00254A69"/>
    <w:rsid w:val="0025785D"/>
    <w:rsid w:val="002600D5"/>
    <w:rsid w:val="00261B79"/>
    <w:rsid w:val="00262FEF"/>
    <w:rsid w:val="002631C2"/>
    <w:rsid w:val="002641EF"/>
    <w:rsid w:val="00267FAF"/>
    <w:rsid w:val="00272B9E"/>
    <w:rsid w:val="00272DE6"/>
    <w:rsid w:val="00283342"/>
    <w:rsid w:val="002844B5"/>
    <w:rsid w:val="0029526D"/>
    <w:rsid w:val="002A5DA0"/>
    <w:rsid w:val="002B0668"/>
    <w:rsid w:val="002B0D43"/>
    <w:rsid w:val="002B3468"/>
    <w:rsid w:val="002B47DF"/>
    <w:rsid w:val="002B7F58"/>
    <w:rsid w:val="002C3120"/>
    <w:rsid w:val="002D28E3"/>
    <w:rsid w:val="002D47B4"/>
    <w:rsid w:val="002E44EA"/>
    <w:rsid w:val="002F0FC0"/>
    <w:rsid w:val="002F3E1F"/>
    <w:rsid w:val="002F6213"/>
    <w:rsid w:val="0030057D"/>
    <w:rsid w:val="00305433"/>
    <w:rsid w:val="00305ADF"/>
    <w:rsid w:val="00306F67"/>
    <w:rsid w:val="003079CE"/>
    <w:rsid w:val="003153B0"/>
    <w:rsid w:val="00321AB8"/>
    <w:rsid w:val="0032546D"/>
    <w:rsid w:val="00330802"/>
    <w:rsid w:val="00336DBB"/>
    <w:rsid w:val="00336EB8"/>
    <w:rsid w:val="00344C21"/>
    <w:rsid w:val="0034685F"/>
    <w:rsid w:val="00351FFA"/>
    <w:rsid w:val="00353100"/>
    <w:rsid w:val="00355F1E"/>
    <w:rsid w:val="003560BA"/>
    <w:rsid w:val="00363354"/>
    <w:rsid w:val="00365B8D"/>
    <w:rsid w:val="003662FB"/>
    <w:rsid w:val="00370DCA"/>
    <w:rsid w:val="003719B3"/>
    <w:rsid w:val="0037704C"/>
    <w:rsid w:val="003776B1"/>
    <w:rsid w:val="00380543"/>
    <w:rsid w:val="00384657"/>
    <w:rsid w:val="003847E6"/>
    <w:rsid w:val="003922AF"/>
    <w:rsid w:val="0039504F"/>
    <w:rsid w:val="003A0145"/>
    <w:rsid w:val="003A08CA"/>
    <w:rsid w:val="003A31D0"/>
    <w:rsid w:val="003A6E82"/>
    <w:rsid w:val="003B02ED"/>
    <w:rsid w:val="003B0F6E"/>
    <w:rsid w:val="003B162E"/>
    <w:rsid w:val="003B501D"/>
    <w:rsid w:val="003B72B9"/>
    <w:rsid w:val="003C2067"/>
    <w:rsid w:val="003C2172"/>
    <w:rsid w:val="003C6647"/>
    <w:rsid w:val="003C6B21"/>
    <w:rsid w:val="003C78CC"/>
    <w:rsid w:val="003D5CB6"/>
    <w:rsid w:val="003E7DD5"/>
    <w:rsid w:val="003F3D4A"/>
    <w:rsid w:val="003F6F4F"/>
    <w:rsid w:val="0040245A"/>
    <w:rsid w:val="00410B37"/>
    <w:rsid w:val="0041162E"/>
    <w:rsid w:val="00411C93"/>
    <w:rsid w:val="00411EED"/>
    <w:rsid w:val="00414755"/>
    <w:rsid w:val="00416968"/>
    <w:rsid w:val="00421DD1"/>
    <w:rsid w:val="004270FA"/>
    <w:rsid w:val="00435E07"/>
    <w:rsid w:val="00447A41"/>
    <w:rsid w:val="004546E9"/>
    <w:rsid w:val="004558BC"/>
    <w:rsid w:val="00457556"/>
    <w:rsid w:val="004603DE"/>
    <w:rsid w:val="00460741"/>
    <w:rsid w:val="004625B5"/>
    <w:rsid w:val="0046423F"/>
    <w:rsid w:val="004711FF"/>
    <w:rsid w:val="00471AE7"/>
    <w:rsid w:val="00472DE3"/>
    <w:rsid w:val="00475838"/>
    <w:rsid w:val="00475E84"/>
    <w:rsid w:val="00480F59"/>
    <w:rsid w:val="00495E8A"/>
    <w:rsid w:val="004A2A60"/>
    <w:rsid w:val="004A3EAE"/>
    <w:rsid w:val="004A7BB8"/>
    <w:rsid w:val="004B05EB"/>
    <w:rsid w:val="004C0C36"/>
    <w:rsid w:val="004C123F"/>
    <w:rsid w:val="004C3868"/>
    <w:rsid w:val="004D13FB"/>
    <w:rsid w:val="004D17C3"/>
    <w:rsid w:val="004E15BA"/>
    <w:rsid w:val="004F551E"/>
    <w:rsid w:val="004F7E4D"/>
    <w:rsid w:val="00501A22"/>
    <w:rsid w:val="00503BB5"/>
    <w:rsid w:val="00515999"/>
    <w:rsid w:val="00525E99"/>
    <w:rsid w:val="00527BDC"/>
    <w:rsid w:val="00531353"/>
    <w:rsid w:val="00531C7F"/>
    <w:rsid w:val="0053266A"/>
    <w:rsid w:val="005415A0"/>
    <w:rsid w:val="005440C3"/>
    <w:rsid w:val="00545BD8"/>
    <w:rsid w:val="005515FE"/>
    <w:rsid w:val="00553159"/>
    <w:rsid w:val="00556214"/>
    <w:rsid w:val="00557F97"/>
    <w:rsid w:val="00561BF0"/>
    <w:rsid w:val="00566DEF"/>
    <w:rsid w:val="005717BF"/>
    <w:rsid w:val="00572D26"/>
    <w:rsid w:val="00573902"/>
    <w:rsid w:val="00581288"/>
    <w:rsid w:val="0058155C"/>
    <w:rsid w:val="005831CE"/>
    <w:rsid w:val="005842FA"/>
    <w:rsid w:val="0058609D"/>
    <w:rsid w:val="00590408"/>
    <w:rsid w:val="0059244A"/>
    <w:rsid w:val="00595852"/>
    <w:rsid w:val="0059637B"/>
    <w:rsid w:val="005A39FC"/>
    <w:rsid w:val="005A51B3"/>
    <w:rsid w:val="005A6B08"/>
    <w:rsid w:val="005B26A8"/>
    <w:rsid w:val="005B3C21"/>
    <w:rsid w:val="005B57AF"/>
    <w:rsid w:val="005B6798"/>
    <w:rsid w:val="005C43C8"/>
    <w:rsid w:val="005C47FC"/>
    <w:rsid w:val="005C607A"/>
    <w:rsid w:val="005D1D4E"/>
    <w:rsid w:val="005D1D8C"/>
    <w:rsid w:val="005E359C"/>
    <w:rsid w:val="005E72FF"/>
    <w:rsid w:val="0060135B"/>
    <w:rsid w:val="00604CAF"/>
    <w:rsid w:val="006052F3"/>
    <w:rsid w:val="00605940"/>
    <w:rsid w:val="00612F37"/>
    <w:rsid w:val="00614C64"/>
    <w:rsid w:val="00620195"/>
    <w:rsid w:val="0062145B"/>
    <w:rsid w:val="0062247B"/>
    <w:rsid w:val="006230BC"/>
    <w:rsid w:val="00632B8F"/>
    <w:rsid w:val="00635AB2"/>
    <w:rsid w:val="00636A54"/>
    <w:rsid w:val="006407B8"/>
    <w:rsid w:val="00643746"/>
    <w:rsid w:val="0064694C"/>
    <w:rsid w:val="00660245"/>
    <w:rsid w:val="006620DC"/>
    <w:rsid w:val="00663FBF"/>
    <w:rsid w:val="00664430"/>
    <w:rsid w:val="00665582"/>
    <w:rsid w:val="00682381"/>
    <w:rsid w:val="006838C1"/>
    <w:rsid w:val="00684767"/>
    <w:rsid w:val="00685EDF"/>
    <w:rsid w:val="00687E59"/>
    <w:rsid w:val="00693122"/>
    <w:rsid w:val="006931DA"/>
    <w:rsid w:val="00694EA5"/>
    <w:rsid w:val="006A1B79"/>
    <w:rsid w:val="006B2D38"/>
    <w:rsid w:val="006B2F6E"/>
    <w:rsid w:val="006B689D"/>
    <w:rsid w:val="006C50E0"/>
    <w:rsid w:val="006C687F"/>
    <w:rsid w:val="006C7B10"/>
    <w:rsid w:val="006C7EF0"/>
    <w:rsid w:val="006E5BB0"/>
    <w:rsid w:val="006F0413"/>
    <w:rsid w:val="006F5788"/>
    <w:rsid w:val="006F6AED"/>
    <w:rsid w:val="006F7B18"/>
    <w:rsid w:val="007003E1"/>
    <w:rsid w:val="00712EAE"/>
    <w:rsid w:val="00715AFD"/>
    <w:rsid w:val="00716382"/>
    <w:rsid w:val="00720AD6"/>
    <w:rsid w:val="00737E36"/>
    <w:rsid w:val="00741194"/>
    <w:rsid w:val="007451B1"/>
    <w:rsid w:val="00745989"/>
    <w:rsid w:val="00745B1D"/>
    <w:rsid w:val="00746786"/>
    <w:rsid w:val="00751AEB"/>
    <w:rsid w:val="00763D20"/>
    <w:rsid w:val="00765D37"/>
    <w:rsid w:val="00767D19"/>
    <w:rsid w:val="007716D1"/>
    <w:rsid w:val="00773701"/>
    <w:rsid w:val="00776A7F"/>
    <w:rsid w:val="00780A55"/>
    <w:rsid w:val="007861A8"/>
    <w:rsid w:val="00787685"/>
    <w:rsid w:val="0079047C"/>
    <w:rsid w:val="0079167F"/>
    <w:rsid w:val="00792BA5"/>
    <w:rsid w:val="00795492"/>
    <w:rsid w:val="007A4EAD"/>
    <w:rsid w:val="007A6A50"/>
    <w:rsid w:val="007B0491"/>
    <w:rsid w:val="007B3D7D"/>
    <w:rsid w:val="007B6B11"/>
    <w:rsid w:val="007B6CD0"/>
    <w:rsid w:val="007B6F08"/>
    <w:rsid w:val="007B78FA"/>
    <w:rsid w:val="007C691D"/>
    <w:rsid w:val="007D2B43"/>
    <w:rsid w:val="007E1C30"/>
    <w:rsid w:val="007E20EC"/>
    <w:rsid w:val="007E306A"/>
    <w:rsid w:val="007E38C8"/>
    <w:rsid w:val="007F4B30"/>
    <w:rsid w:val="00800EF3"/>
    <w:rsid w:val="00806371"/>
    <w:rsid w:val="00814E53"/>
    <w:rsid w:val="0081674D"/>
    <w:rsid w:val="00821083"/>
    <w:rsid w:val="00822366"/>
    <w:rsid w:val="00825160"/>
    <w:rsid w:val="00827C58"/>
    <w:rsid w:val="00834E95"/>
    <w:rsid w:val="008402C7"/>
    <w:rsid w:val="0084199B"/>
    <w:rsid w:val="00842C57"/>
    <w:rsid w:val="0084308D"/>
    <w:rsid w:val="00846D9A"/>
    <w:rsid w:val="0084752E"/>
    <w:rsid w:val="00855C91"/>
    <w:rsid w:val="00860437"/>
    <w:rsid w:val="00860542"/>
    <w:rsid w:val="008625F2"/>
    <w:rsid w:val="00864161"/>
    <w:rsid w:val="008666E9"/>
    <w:rsid w:val="00866DF2"/>
    <w:rsid w:val="00871F76"/>
    <w:rsid w:val="00876A29"/>
    <w:rsid w:val="0087702D"/>
    <w:rsid w:val="00881E54"/>
    <w:rsid w:val="00882565"/>
    <w:rsid w:val="00882BFA"/>
    <w:rsid w:val="008A0871"/>
    <w:rsid w:val="008A5097"/>
    <w:rsid w:val="008B268B"/>
    <w:rsid w:val="008B333C"/>
    <w:rsid w:val="008B77F6"/>
    <w:rsid w:val="008C5983"/>
    <w:rsid w:val="008C61EF"/>
    <w:rsid w:val="008D008E"/>
    <w:rsid w:val="008D1F99"/>
    <w:rsid w:val="008D2D34"/>
    <w:rsid w:val="008D5C70"/>
    <w:rsid w:val="008E0D53"/>
    <w:rsid w:val="008E2B27"/>
    <w:rsid w:val="008E3DA2"/>
    <w:rsid w:val="008E5C29"/>
    <w:rsid w:val="008F430C"/>
    <w:rsid w:val="008F4972"/>
    <w:rsid w:val="008F78CC"/>
    <w:rsid w:val="00901371"/>
    <w:rsid w:val="009059FF"/>
    <w:rsid w:val="009068CC"/>
    <w:rsid w:val="00915432"/>
    <w:rsid w:val="00921E32"/>
    <w:rsid w:val="00923A64"/>
    <w:rsid w:val="0092485D"/>
    <w:rsid w:val="009255E4"/>
    <w:rsid w:val="00925C5D"/>
    <w:rsid w:val="0092779B"/>
    <w:rsid w:val="00927AE4"/>
    <w:rsid w:val="00930993"/>
    <w:rsid w:val="009364E5"/>
    <w:rsid w:val="00937C6D"/>
    <w:rsid w:val="009417C1"/>
    <w:rsid w:val="00942F8C"/>
    <w:rsid w:val="00944D20"/>
    <w:rsid w:val="009452C1"/>
    <w:rsid w:val="0094778F"/>
    <w:rsid w:val="0095718B"/>
    <w:rsid w:val="009612D5"/>
    <w:rsid w:val="00963DFF"/>
    <w:rsid w:val="00983115"/>
    <w:rsid w:val="009850AC"/>
    <w:rsid w:val="00985918"/>
    <w:rsid w:val="009927CF"/>
    <w:rsid w:val="0099773C"/>
    <w:rsid w:val="009A2A50"/>
    <w:rsid w:val="009A3639"/>
    <w:rsid w:val="009B6EE5"/>
    <w:rsid w:val="009C1F6C"/>
    <w:rsid w:val="009C5FBD"/>
    <w:rsid w:val="009C7628"/>
    <w:rsid w:val="009C7820"/>
    <w:rsid w:val="009D3A1A"/>
    <w:rsid w:val="009D6016"/>
    <w:rsid w:val="009E0769"/>
    <w:rsid w:val="009E0B37"/>
    <w:rsid w:val="009E5DF8"/>
    <w:rsid w:val="009E69A0"/>
    <w:rsid w:val="009F1B80"/>
    <w:rsid w:val="009F2AE1"/>
    <w:rsid w:val="009F5883"/>
    <w:rsid w:val="009F61B7"/>
    <w:rsid w:val="009F632A"/>
    <w:rsid w:val="00A03B42"/>
    <w:rsid w:val="00A049C1"/>
    <w:rsid w:val="00A057ED"/>
    <w:rsid w:val="00A06C1A"/>
    <w:rsid w:val="00A11D20"/>
    <w:rsid w:val="00A125DE"/>
    <w:rsid w:val="00A1294E"/>
    <w:rsid w:val="00A13CF3"/>
    <w:rsid w:val="00A16049"/>
    <w:rsid w:val="00A17DF0"/>
    <w:rsid w:val="00A21525"/>
    <w:rsid w:val="00A235C1"/>
    <w:rsid w:val="00A30341"/>
    <w:rsid w:val="00A30C62"/>
    <w:rsid w:val="00A34231"/>
    <w:rsid w:val="00A4383C"/>
    <w:rsid w:val="00A5165A"/>
    <w:rsid w:val="00A54528"/>
    <w:rsid w:val="00A67890"/>
    <w:rsid w:val="00A755C9"/>
    <w:rsid w:val="00A820AD"/>
    <w:rsid w:val="00A83B81"/>
    <w:rsid w:val="00A844BB"/>
    <w:rsid w:val="00A85FE2"/>
    <w:rsid w:val="00A95206"/>
    <w:rsid w:val="00AA6192"/>
    <w:rsid w:val="00AA7B88"/>
    <w:rsid w:val="00AB1400"/>
    <w:rsid w:val="00AB267D"/>
    <w:rsid w:val="00AC0876"/>
    <w:rsid w:val="00AC76F3"/>
    <w:rsid w:val="00AD27ED"/>
    <w:rsid w:val="00AD38F4"/>
    <w:rsid w:val="00AD525D"/>
    <w:rsid w:val="00AD58C2"/>
    <w:rsid w:val="00AD69E3"/>
    <w:rsid w:val="00AF09CE"/>
    <w:rsid w:val="00AF12F6"/>
    <w:rsid w:val="00AF32C1"/>
    <w:rsid w:val="00AF64BE"/>
    <w:rsid w:val="00B002AB"/>
    <w:rsid w:val="00B0210D"/>
    <w:rsid w:val="00B037C2"/>
    <w:rsid w:val="00B05660"/>
    <w:rsid w:val="00B06AEE"/>
    <w:rsid w:val="00B116DC"/>
    <w:rsid w:val="00B12066"/>
    <w:rsid w:val="00B1245D"/>
    <w:rsid w:val="00B12BED"/>
    <w:rsid w:val="00B14247"/>
    <w:rsid w:val="00B26613"/>
    <w:rsid w:val="00B34A00"/>
    <w:rsid w:val="00B36CF5"/>
    <w:rsid w:val="00B418A9"/>
    <w:rsid w:val="00B44437"/>
    <w:rsid w:val="00B479FB"/>
    <w:rsid w:val="00B501BD"/>
    <w:rsid w:val="00B50654"/>
    <w:rsid w:val="00B50681"/>
    <w:rsid w:val="00B5524A"/>
    <w:rsid w:val="00B639A4"/>
    <w:rsid w:val="00B6492F"/>
    <w:rsid w:val="00B6614E"/>
    <w:rsid w:val="00B67A42"/>
    <w:rsid w:val="00B70AA0"/>
    <w:rsid w:val="00B72DD0"/>
    <w:rsid w:val="00B73AA0"/>
    <w:rsid w:val="00B808EA"/>
    <w:rsid w:val="00B80C94"/>
    <w:rsid w:val="00B83BF1"/>
    <w:rsid w:val="00B8762E"/>
    <w:rsid w:val="00B924E6"/>
    <w:rsid w:val="00BA1FF2"/>
    <w:rsid w:val="00BA2ADF"/>
    <w:rsid w:val="00BA3092"/>
    <w:rsid w:val="00BB6E69"/>
    <w:rsid w:val="00BB7B61"/>
    <w:rsid w:val="00BC21BE"/>
    <w:rsid w:val="00BC7EFC"/>
    <w:rsid w:val="00BD57BB"/>
    <w:rsid w:val="00BE1066"/>
    <w:rsid w:val="00BE5E50"/>
    <w:rsid w:val="00BE5FD8"/>
    <w:rsid w:val="00BE6DC5"/>
    <w:rsid w:val="00BE7CE8"/>
    <w:rsid w:val="00BF1855"/>
    <w:rsid w:val="00C02128"/>
    <w:rsid w:val="00C024CB"/>
    <w:rsid w:val="00C03227"/>
    <w:rsid w:val="00C048A3"/>
    <w:rsid w:val="00C05646"/>
    <w:rsid w:val="00C14967"/>
    <w:rsid w:val="00C16647"/>
    <w:rsid w:val="00C167C9"/>
    <w:rsid w:val="00C20802"/>
    <w:rsid w:val="00C21042"/>
    <w:rsid w:val="00C221B2"/>
    <w:rsid w:val="00C33D9C"/>
    <w:rsid w:val="00C34FF4"/>
    <w:rsid w:val="00C36528"/>
    <w:rsid w:val="00C36994"/>
    <w:rsid w:val="00C37C38"/>
    <w:rsid w:val="00C46837"/>
    <w:rsid w:val="00C479B8"/>
    <w:rsid w:val="00C529A1"/>
    <w:rsid w:val="00C56280"/>
    <w:rsid w:val="00C57308"/>
    <w:rsid w:val="00C61344"/>
    <w:rsid w:val="00C61AC7"/>
    <w:rsid w:val="00C61F0C"/>
    <w:rsid w:val="00C62C26"/>
    <w:rsid w:val="00C670EF"/>
    <w:rsid w:val="00C817D8"/>
    <w:rsid w:val="00C82050"/>
    <w:rsid w:val="00C826BB"/>
    <w:rsid w:val="00C8373E"/>
    <w:rsid w:val="00C83BFF"/>
    <w:rsid w:val="00C966FF"/>
    <w:rsid w:val="00CA0E70"/>
    <w:rsid w:val="00CA1A2E"/>
    <w:rsid w:val="00CA7641"/>
    <w:rsid w:val="00CA7A8B"/>
    <w:rsid w:val="00CC0D48"/>
    <w:rsid w:val="00CC2020"/>
    <w:rsid w:val="00CC7548"/>
    <w:rsid w:val="00CE031B"/>
    <w:rsid w:val="00CE314F"/>
    <w:rsid w:val="00CE3A2B"/>
    <w:rsid w:val="00CE41C0"/>
    <w:rsid w:val="00CE5533"/>
    <w:rsid w:val="00CE7681"/>
    <w:rsid w:val="00CF00F8"/>
    <w:rsid w:val="00CF46B1"/>
    <w:rsid w:val="00CF7459"/>
    <w:rsid w:val="00CF787C"/>
    <w:rsid w:val="00D0098D"/>
    <w:rsid w:val="00D13663"/>
    <w:rsid w:val="00D1429C"/>
    <w:rsid w:val="00D14362"/>
    <w:rsid w:val="00D20075"/>
    <w:rsid w:val="00D218C3"/>
    <w:rsid w:val="00D21B99"/>
    <w:rsid w:val="00D21C98"/>
    <w:rsid w:val="00D22CBA"/>
    <w:rsid w:val="00D230A4"/>
    <w:rsid w:val="00D2423B"/>
    <w:rsid w:val="00D307A6"/>
    <w:rsid w:val="00D33DA8"/>
    <w:rsid w:val="00D358D3"/>
    <w:rsid w:val="00D40C1E"/>
    <w:rsid w:val="00D50073"/>
    <w:rsid w:val="00D53482"/>
    <w:rsid w:val="00D544CE"/>
    <w:rsid w:val="00D54CC0"/>
    <w:rsid w:val="00D61659"/>
    <w:rsid w:val="00D6190C"/>
    <w:rsid w:val="00D631B7"/>
    <w:rsid w:val="00D6405F"/>
    <w:rsid w:val="00D64A6F"/>
    <w:rsid w:val="00D65303"/>
    <w:rsid w:val="00D65BC8"/>
    <w:rsid w:val="00D70D09"/>
    <w:rsid w:val="00D70F69"/>
    <w:rsid w:val="00D84755"/>
    <w:rsid w:val="00D920C7"/>
    <w:rsid w:val="00D925A7"/>
    <w:rsid w:val="00D9407C"/>
    <w:rsid w:val="00D94C02"/>
    <w:rsid w:val="00D96CF1"/>
    <w:rsid w:val="00DA32C8"/>
    <w:rsid w:val="00DB0974"/>
    <w:rsid w:val="00DB2568"/>
    <w:rsid w:val="00DB7B06"/>
    <w:rsid w:val="00DC096F"/>
    <w:rsid w:val="00DC1288"/>
    <w:rsid w:val="00DD1830"/>
    <w:rsid w:val="00DD5703"/>
    <w:rsid w:val="00DE0809"/>
    <w:rsid w:val="00DE1483"/>
    <w:rsid w:val="00DE4719"/>
    <w:rsid w:val="00DE7DFB"/>
    <w:rsid w:val="00DF1117"/>
    <w:rsid w:val="00DF1370"/>
    <w:rsid w:val="00DF2060"/>
    <w:rsid w:val="00E02225"/>
    <w:rsid w:val="00E030CA"/>
    <w:rsid w:val="00E06359"/>
    <w:rsid w:val="00E07171"/>
    <w:rsid w:val="00E115DE"/>
    <w:rsid w:val="00E148E2"/>
    <w:rsid w:val="00E2215E"/>
    <w:rsid w:val="00E2321C"/>
    <w:rsid w:val="00E24CCF"/>
    <w:rsid w:val="00E2559C"/>
    <w:rsid w:val="00E25D1F"/>
    <w:rsid w:val="00E27E0B"/>
    <w:rsid w:val="00E401C8"/>
    <w:rsid w:val="00E438BE"/>
    <w:rsid w:val="00E47D7F"/>
    <w:rsid w:val="00E50790"/>
    <w:rsid w:val="00E567F2"/>
    <w:rsid w:val="00E61082"/>
    <w:rsid w:val="00E665E3"/>
    <w:rsid w:val="00E74A6A"/>
    <w:rsid w:val="00E85AD0"/>
    <w:rsid w:val="00E862DD"/>
    <w:rsid w:val="00E865E9"/>
    <w:rsid w:val="00E93A30"/>
    <w:rsid w:val="00E94926"/>
    <w:rsid w:val="00EA33CF"/>
    <w:rsid w:val="00EA70FF"/>
    <w:rsid w:val="00EB333B"/>
    <w:rsid w:val="00EB38C8"/>
    <w:rsid w:val="00ED0E21"/>
    <w:rsid w:val="00ED28D5"/>
    <w:rsid w:val="00ED7285"/>
    <w:rsid w:val="00EE41B9"/>
    <w:rsid w:val="00EF162D"/>
    <w:rsid w:val="00EF25A7"/>
    <w:rsid w:val="00EF7B56"/>
    <w:rsid w:val="00F0088E"/>
    <w:rsid w:val="00F140AC"/>
    <w:rsid w:val="00F15B9F"/>
    <w:rsid w:val="00F23F90"/>
    <w:rsid w:val="00F251F4"/>
    <w:rsid w:val="00F26008"/>
    <w:rsid w:val="00F271C9"/>
    <w:rsid w:val="00F31799"/>
    <w:rsid w:val="00F37D92"/>
    <w:rsid w:val="00F522EE"/>
    <w:rsid w:val="00F57039"/>
    <w:rsid w:val="00F61B49"/>
    <w:rsid w:val="00F77ACC"/>
    <w:rsid w:val="00F80080"/>
    <w:rsid w:val="00F824F4"/>
    <w:rsid w:val="00F9614D"/>
    <w:rsid w:val="00F96848"/>
    <w:rsid w:val="00FA7289"/>
    <w:rsid w:val="00FB37D8"/>
    <w:rsid w:val="00FB48E2"/>
    <w:rsid w:val="00FB76D7"/>
    <w:rsid w:val="00FC1A55"/>
    <w:rsid w:val="00FC299A"/>
    <w:rsid w:val="00FC2BE4"/>
    <w:rsid w:val="00FE073A"/>
    <w:rsid w:val="00FE0D98"/>
    <w:rsid w:val="00FE179D"/>
    <w:rsid w:val="00FE4D4F"/>
    <w:rsid w:val="00FE687D"/>
    <w:rsid w:val="00FE699B"/>
    <w:rsid w:val="00FF007F"/>
    <w:rsid w:val="00FF0E10"/>
    <w:rsid w:val="00FF3C0C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121542"/>
    <w:rPr>
      <w:color w:val="0000FF"/>
      <w:u w:val="single"/>
    </w:rPr>
  </w:style>
  <w:style w:type="character" w:styleId="ad">
    <w:name w:val="Strong"/>
    <w:basedOn w:val="a0"/>
    <w:uiPriority w:val="22"/>
    <w:qFormat/>
    <w:rsid w:val="00305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121542"/>
    <w:rPr>
      <w:color w:val="0000FF"/>
      <w:u w:val="single"/>
    </w:rPr>
  </w:style>
  <w:style w:type="character" w:styleId="ad">
    <w:name w:val="Strong"/>
    <w:basedOn w:val="a0"/>
    <w:uiPriority w:val="22"/>
    <w:qFormat/>
    <w:rsid w:val="0030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9B2E673C4DCAD5DD393B4488F417BDFC36E07DCEDFA575ACFB0288F41A0369028BECF52A8F4190A7CBA8rEU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2AEC-157A-485D-A239-6935700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10924</Words>
  <Characters>62269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4</cp:revision>
  <cp:lastPrinted>2020-12-30T06:11:00Z</cp:lastPrinted>
  <dcterms:created xsi:type="dcterms:W3CDTF">2021-01-11T03:31:00Z</dcterms:created>
  <dcterms:modified xsi:type="dcterms:W3CDTF">2021-01-11T03:37:00Z</dcterms:modified>
</cp:coreProperties>
</file>