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4961"/>
      </w:tblGrid>
      <w:tr w:rsidR="009255E4" w:rsidRPr="004C3868" w:rsidTr="005252E8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55E4" w:rsidRPr="004C3868" w:rsidRDefault="009255E4" w:rsidP="005252E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C3868">
              <w:rPr>
                <w:noProof/>
                <w:lang w:eastAsia="ru-RU"/>
              </w:rPr>
              <w:drawing>
                <wp:inline distT="0" distB="0" distL="0" distR="0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5E4" w:rsidRPr="004C3868" w:rsidRDefault="009255E4" w:rsidP="005252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  <w:p w:rsidR="009255E4" w:rsidRPr="004C3868" w:rsidRDefault="009255E4" w:rsidP="0052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386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9255E4" w:rsidRPr="004C3868" w:rsidRDefault="009255E4" w:rsidP="0052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Theme="minorEastAsia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9255E4" w:rsidRPr="004C3868" w:rsidRDefault="009255E4" w:rsidP="005252E8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C3868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9255E4" w:rsidRPr="005252E8" w:rsidRDefault="005252E8" w:rsidP="005252E8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252E8">
              <w:rPr>
                <w:rFonts w:ascii="Times New Roman" w:hAnsi="Times New Roman"/>
                <w:sz w:val="28"/>
                <w:szCs w:val="28"/>
                <w:u w:val="single"/>
              </w:rPr>
              <w:t>22.01.2020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5252E8">
              <w:rPr>
                <w:rFonts w:ascii="Times New Roman" w:hAnsi="Times New Roman"/>
                <w:sz w:val="28"/>
                <w:szCs w:val="28"/>
                <w:u w:val="single"/>
              </w:rPr>
              <w:t>50-п</w:t>
            </w:r>
          </w:p>
          <w:p w:rsidR="009255E4" w:rsidRPr="004C3868" w:rsidRDefault="009255E4" w:rsidP="005252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3868">
              <w:rPr>
                <w:rFonts w:ascii="Times New Roman" w:hAnsi="Times New Roman"/>
                <w:bCs/>
              </w:rPr>
              <w:t>г. Бузулук</w:t>
            </w:r>
          </w:p>
          <w:p w:rsidR="009255E4" w:rsidRPr="004C3868" w:rsidRDefault="009255E4" w:rsidP="005252E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9255E4" w:rsidRPr="004C3868" w:rsidRDefault="009255E4" w:rsidP="005252E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9255E4" w:rsidRPr="004C3868" w:rsidRDefault="009255E4" w:rsidP="005252E8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4C3868">
              <w:rPr>
                <w:rFonts w:ascii="Times New Roman" w:hAnsi="Times New Roman"/>
              </w:rPr>
              <w:t>__________________ № _______________</w:t>
            </w:r>
          </w:p>
          <w:p w:rsidR="009255E4" w:rsidRPr="004C3868" w:rsidRDefault="009255E4" w:rsidP="005252E8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4C3868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55E4" w:rsidRPr="004C3868" w:rsidRDefault="009255E4" w:rsidP="005252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55E4" w:rsidRPr="004C3868" w:rsidRDefault="009255E4" w:rsidP="005252E8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5E4" w:rsidRPr="004C3868" w:rsidTr="005252E8">
        <w:trPr>
          <w:trHeight w:val="14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55E4" w:rsidRPr="004C3868" w:rsidRDefault="003671D5" w:rsidP="005252E8">
            <w:pPr>
              <w:spacing w:after="0" w:line="240" w:lineRule="auto"/>
              <w:ind w:left="72" w:right="72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0" t="0" r="35560" b="2603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5pt;margin-top:0;width:205.7pt;height:14.45pt;z-index:251662336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FuXKSlwIAADsFAAAOAAAAAAAAAAAAAAAAAC4CAABkcnMvZTJvRG9jLnht&#10;bFBLAQItABQABgAIAAAAIQBauYHF2wAAAAUBAAAPAAAAAAAAAAAAAAAAAPE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A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w9jBhpoET9p/W79XX/rf+8vkbr9/2P/mv/pb/pv/c36w+wvl1/hLU+&#10;7G+35mvkaS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buWDAlgIAADsFAAAOAAAAAAAAAAAAAAAAAC4CAABkcnMvZTJvRG9jLnht&#10;bFBLAQItABQABgAIAAAAIQA1wWnV3AAAAAUBAAAPAAAAAAAAAAAAAAAAAPA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255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 внесении изменений</w:t>
            </w:r>
            <w:r w:rsidR="009255E4" w:rsidRPr="004C386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 постановление администрации города Бузулука от 28.04.2017  № 808-п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55E4" w:rsidRPr="004C3868" w:rsidRDefault="009255E4" w:rsidP="005252E8">
            <w:pPr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55E4" w:rsidRPr="004C3868" w:rsidRDefault="009255E4" w:rsidP="005252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5E4" w:rsidRPr="004C3868" w:rsidRDefault="009255E4" w:rsidP="009255E4">
      <w:pPr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255E4" w:rsidRPr="004C3868" w:rsidRDefault="009255E4" w:rsidP="009255E4">
      <w:pPr>
        <w:spacing w:after="0" w:line="240" w:lineRule="auto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В  соответствии со статьей 16 Федерального закона от 06.10.2003                    № 131-ФЗ «Об общих принципах организации местного самоуправления в Российской Федерации», </w:t>
      </w:r>
      <w:r w:rsidRPr="004C38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Правительства Оренбургской области от 29.12.2018 №  921-пп «Об утверждении государственной программы Оренбургской области «Развитие системы образования  Оренбургской области», </w:t>
      </w: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основании </w:t>
      </w:r>
      <w:hyperlink r:id="rId10" w:history="1">
        <w:r w:rsidRPr="004C3868">
          <w:rPr>
            <w:rFonts w:ascii="Times New Roman" w:eastAsiaTheme="minorEastAsia" w:hAnsi="Times New Roman"/>
            <w:sz w:val="28"/>
            <w:szCs w:val="28"/>
            <w:lang w:eastAsia="ru-RU"/>
          </w:rPr>
          <w:t>статьи 30</w:t>
        </w:r>
      </w:hyperlink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r:id="rId11" w:history="1">
        <w:r w:rsidRPr="004C3868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 5 статьи 40</w:t>
        </w:r>
      </w:hyperlink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r:id="rId12" w:history="1">
        <w:r w:rsidRPr="004C3868">
          <w:rPr>
            <w:rFonts w:ascii="Times New Roman" w:eastAsiaTheme="minorEastAsia" w:hAnsi="Times New Roman"/>
            <w:sz w:val="28"/>
            <w:szCs w:val="28"/>
            <w:lang w:eastAsia="ru-RU"/>
          </w:rPr>
          <w:t>статьи 43</w:t>
        </w:r>
      </w:hyperlink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Устава города Бузулука, решения городского Совета депутатов 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23.12.2019 № 593</w:t>
      </w: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C386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C386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 внесении изменений</w:t>
      </w:r>
      <w:proofErr w:type="gramEnd"/>
      <w:r w:rsidRPr="004C386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386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 решение городского Совета депутатов от </w:t>
      </w:r>
      <w:r w:rsidRPr="004C38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20.12.2018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C386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475 «</w:t>
      </w:r>
      <w:r w:rsidRPr="004C386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 бюджете города Бузулука на 2019 год и на плановый период 2020 и 2021 годов»,</w:t>
      </w: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решения городского Совета депутатов 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23.12.2019 № 594</w:t>
      </w: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C386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C386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бюджете города Бузулука на 2020 </w:t>
      </w:r>
      <w:r w:rsidRPr="004C386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и 2022</w:t>
      </w:r>
      <w:r w:rsidRPr="004C386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годов»,</w:t>
      </w: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постановления администрации города Бузулука от 06.11.2015 № 2433-п «Об утверждении Порядка разработки, реализации и оценки эффективности</w:t>
      </w:r>
      <w:proofErr w:type="gramEnd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муниципальных программ города Бузулука»:</w:t>
      </w:r>
    </w:p>
    <w:p w:rsidR="009255E4" w:rsidRPr="006A44B7" w:rsidRDefault="009255E4" w:rsidP="009255E4">
      <w:pPr>
        <w:pStyle w:val="ab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Pr="004C3868">
        <w:rPr>
          <w:rFonts w:ascii="Times New Roman" w:hAnsi="Times New Roman"/>
          <w:sz w:val="28"/>
          <w:szCs w:val="28"/>
        </w:rPr>
        <w:t>в постановление администрации города Бузулука от 28.04.2017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86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868">
        <w:rPr>
          <w:rFonts w:ascii="Times New Roman" w:hAnsi="Times New Roman"/>
          <w:sz w:val="28"/>
          <w:szCs w:val="28"/>
        </w:rPr>
        <w:t xml:space="preserve">808-п «Об утверждении муниципальной </w:t>
      </w:r>
      <w:hyperlink r:id="rId13" w:history="1">
        <w:r w:rsidRPr="004C3868">
          <w:rPr>
            <w:rFonts w:ascii="Times New Roman" w:hAnsi="Times New Roman"/>
            <w:sz w:val="28"/>
            <w:szCs w:val="28"/>
          </w:rPr>
          <w:t>программ</w:t>
        </w:r>
      </w:hyperlink>
      <w:r w:rsidRPr="004C38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«Образование города Бузулука» </w:t>
      </w:r>
      <w:r w:rsidRPr="006A44B7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ие изменения</w:t>
      </w:r>
      <w:r w:rsidRPr="006A44B7">
        <w:rPr>
          <w:rFonts w:ascii="Times New Roman" w:hAnsi="Times New Roman"/>
          <w:sz w:val="28"/>
          <w:szCs w:val="28"/>
        </w:rPr>
        <w:t>:</w:t>
      </w:r>
    </w:p>
    <w:p w:rsidR="009255E4" w:rsidRPr="006A44B7" w:rsidRDefault="009255E4" w:rsidP="009255E4">
      <w:pPr>
        <w:pStyle w:val="ab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В приложении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4B7">
        <w:rPr>
          <w:rFonts w:ascii="Times New Roman" w:hAnsi="Times New Roman"/>
          <w:sz w:val="28"/>
          <w:szCs w:val="28"/>
        </w:rPr>
        <w:t>«Муниципальная программа «Образование города Бузулука» (далее – Программа):</w:t>
      </w:r>
    </w:p>
    <w:p w:rsidR="009255E4" w:rsidRDefault="009255E4" w:rsidP="009255E4">
      <w:pPr>
        <w:pStyle w:val="ab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1.1. Паспорт Программы изложить в новой редакции согласно приложению № 1.</w:t>
      </w:r>
    </w:p>
    <w:p w:rsidR="009255E4" w:rsidRDefault="009255E4" w:rsidP="009255E4">
      <w:pPr>
        <w:pStyle w:val="ab"/>
        <w:ind w:right="19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>
        <w:rPr>
          <w:rFonts w:ascii="Times New Roman" w:hAnsi="Times New Roman"/>
          <w:sz w:val="28"/>
          <w:szCs w:val="28"/>
        </w:rPr>
        <w:t>риложение № 1</w:t>
      </w:r>
      <w:r w:rsidRPr="006A44B7">
        <w:rPr>
          <w:rFonts w:ascii="Times New Roman" w:hAnsi="Times New Roman"/>
          <w:sz w:val="28"/>
          <w:szCs w:val="28"/>
        </w:rPr>
        <w:t xml:space="preserve"> к Программе </w:t>
      </w:r>
      <w:r>
        <w:rPr>
          <w:rFonts w:ascii="Times New Roman" w:hAnsi="Times New Roman"/>
          <w:sz w:val="28"/>
          <w:szCs w:val="28"/>
        </w:rPr>
        <w:t xml:space="preserve">«Сведения о показателях (индикаторах) муниципальной программы, подпрограмм муниципальной программы и их значениях» </w:t>
      </w:r>
      <w:r w:rsidRPr="006A44B7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6A44B7">
        <w:rPr>
          <w:rFonts w:ascii="Times New Roman" w:hAnsi="Times New Roman"/>
          <w:sz w:val="28"/>
          <w:szCs w:val="28"/>
        </w:rPr>
        <w:t xml:space="preserve">. </w:t>
      </w:r>
    </w:p>
    <w:p w:rsidR="009255E4" w:rsidRDefault="009255E4" w:rsidP="009255E4">
      <w:pPr>
        <w:pStyle w:val="ab"/>
        <w:ind w:right="19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</w:t>
      </w:r>
      <w:r>
        <w:rPr>
          <w:rFonts w:ascii="Times New Roman" w:hAnsi="Times New Roman"/>
          <w:sz w:val="28"/>
          <w:szCs w:val="28"/>
        </w:rPr>
        <w:t>риложение № 2</w:t>
      </w:r>
      <w:r w:rsidRPr="006A44B7">
        <w:rPr>
          <w:rFonts w:ascii="Times New Roman" w:hAnsi="Times New Roman"/>
          <w:sz w:val="28"/>
          <w:szCs w:val="28"/>
        </w:rPr>
        <w:t xml:space="preserve"> к Программе </w:t>
      </w:r>
      <w:r>
        <w:rPr>
          <w:rFonts w:ascii="Times New Roman" w:hAnsi="Times New Roman"/>
          <w:sz w:val="28"/>
          <w:szCs w:val="28"/>
        </w:rPr>
        <w:t>«Перечень основных мероприятий муниципальной программы</w:t>
      </w:r>
      <w:r w:rsidRPr="00995D0E">
        <w:rPr>
          <w:rFonts w:ascii="Times New Roman" w:hAnsi="Times New Roman"/>
          <w:sz w:val="28"/>
          <w:szCs w:val="28"/>
        </w:rPr>
        <w:t xml:space="preserve">» </w:t>
      </w:r>
      <w:r w:rsidRPr="006A44B7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6A44B7">
        <w:rPr>
          <w:rFonts w:ascii="Times New Roman" w:hAnsi="Times New Roman"/>
          <w:sz w:val="28"/>
          <w:szCs w:val="28"/>
        </w:rPr>
        <w:t xml:space="preserve">. </w:t>
      </w:r>
    </w:p>
    <w:p w:rsidR="009255E4" w:rsidRDefault="009255E4" w:rsidP="009255E4">
      <w:pPr>
        <w:pStyle w:val="ab"/>
        <w:ind w:right="19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>
        <w:rPr>
          <w:rFonts w:ascii="Times New Roman" w:hAnsi="Times New Roman"/>
          <w:sz w:val="28"/>
          <w:szCs w:val="28"/>
        </w:rPr>
        <w:t>риложение № 3</w:t>
      </w:r>
      <w:r w:rsidRPr="006A44B7">
        <w:rPr>
          <w:rFonts w:ascii="Times New Roman" w:hAnsi="Times New Roman"/>
          <w:sz w:val="28"/>
          <w:szCs w:val="28"/>
        </w:rPr>
        <w:t xml:space="preserve"> к Программе </w:t>
      </w:r>
      <w:r>
        <w:rPr>
          <w:rFonts w:ascii="Times New Roman" w:hAnsi="Times New Roman"/>
          <w:sz w:val="28"/>
          <w:szCs w:val="28"/>
        </w:rPr>
        <w:t>«Ресурсное обеспечение реализации муниципальной программы</w:t>
      </w:r>
      <w:r w:rsidRPr="00995D0E">
        <w:rPr>
          <w:rFonts w:ascii="Times New Roman" w:hAnsi="Times New Roman"/>
          <w:sz w:val="28"/>
          <w:szCs w:val="28"/>
        </w:rPr>
        <w:t xml:space="preserve">» </w:t>
      </w:r>
      <w:r w:rsidRPr="006A44B7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6A44B7">
        <w:rPr>
          <w:rFonts w:ascii="Times New Roman" w:hAnsi="Times New Roman"/>
          <w:sz w:val="28"/>
          <w:szCs w:val="28"/>
        </w:rPr>
        <w:t xml:space="preserve">. </w:t>
      </w:r>
    </w:p>
    <w:p w:rsidR="009255E4" w:rsidRPr="006A44B7" w:rsidRDefault="009255E4" w:rsidP="009255E4">
      <w:pPr>
        <w:pStyle w:val="ab"/>
        <w:ind w:left="142" w:right="19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1.5. П</w:t>
      </w:r>
      <w:r w:rsidRPr="006A44B7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6A44B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Pr="006A44B7">
        <w:rPr>
          <w:rFonts w:ascii="Times New Roman" w:hAnsi="Times New Roman"/>
          <w:sz w:val="28"/>
          <w:szCs w:val="28"/>
        </w:rPr>
        <w:t xml:space="preserve"> к Программе «</w:t>
      </w:r>
      <w:r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с разбивкой по источникам финансирования</w:t>
      </w:r>
      <w:r w:rsidRPr="00995D0E">
        <w:rPr>
          <w:rFonts w:ascii="Times New Roman" w:hAnsi="Times New Roman"/>
          <w:sz w:val="28"/>
          <w:szCs w:val="28"/>
        </w:rPr>
        <w:t xml:space="preserve">» </w:t>
      </w:r>
      <w:r w:rsidRPr="006A44B7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5.</w:t>
      </w:r>
    </w:p>
    <w:p w:rsidR="009255E4" w:rsidRPr="00021FA0" w:rsidRDefault="009255E4" w:rsidP="009255E4">
      <w:pPr>
        <w:pStyle w:val="ab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6A44B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6A44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приложении № 5 к Программе</w:t>
      </w:r>
      <w:r w:rsidRPr="006A4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Паспорт подпрограммы 1 «Развитие системы образования города Бузулука» </w:t>
      </w:r>
      <w:r w:rsidRPr="006A44B7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6A44B7">
        <w:rPr>
          <w:rFonts w:ascii="Times New Roman" w:hAnsi="Times New Roman"/>
          <w:sz w:val="28"/>
          <w:szCs w:val="28"/>
        </w:rPr>
        <w:t>.</w:t>
      </w:r>
    </w:p>
    <w:p w:rsidR="009255E4" w:rsidRDefault="009255E4" w:rsidP="009255E4">
      <w:pPr>
        <w:pStyle w:val="ab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В приложении № 6 к Программе Паспорт подпрограммы 2 «Осуществление управления в сфере образования города Бузулука» </w:t>
      </w:r>
      <w:r w:rsidRPr="006A44B7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Pr="006A44B7">
        <w:rPr>
          <w:rFonts w:ascii="Times New Roman" w:hAnsi="Times New Roman"/>
          <w:sz w:val="28"/>
          <w:szCs w:val="28"/>
        </w:rPr>
        <w:t>.</w:t>
      </w:r>
    </w:p>
    <w:p w:rsidR="009255E4" w:rsidRDefault="009255E4" w:rsidP="009255E4">
      <w:pPr>
        <w:pStyle w:val="ab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приложении № 7 к Программе:</w:t>
      </w:r>
    </w:p>
    <w:p w:rsidR="009255E4" w:rsidRDefault="009255E4" w:rsidP="009255E4">
      <w:pPr>
        <w:pStyle w:val="ab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1.8.1. В наименовании подпрограммы 3 слово «негосударственных» заменить словом «частных»;</w:t>
      </w:r>
    </w:p>
    <w:p w:rsidR="009255E4" w:rsidRDefault="009255E4" w:rsidP="009255E4">
      <w:pPr>
        <w:pStyle w:val="ab"/>
        <w:ind w:right="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1.8.2. Паспорт подпрограммы 3 «Совершенствование организации питания учащихся в муниципальных и частных, имеющих государственную аккредитацию, общеобразовательных организациях города Бузулука» </w:t>
      </w:r>
      <w:r w:rsidRPr="006A44B7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Pr="006A44B7">
        <w:rPr>
          <w:rFonts w:ascii="Times New Roman" w:hAnsi="Times New Roman"/>
          <w:sz w:val="28"/>
          <w:szCs w:val="28"/>
        </w:rPr>
        <w:t>.</w:t>
      </w:r>
    </w:p>
    <w:p w:rsidR="009255E4" w:rsidRPr="001F563B" w:rsidRDefault="009255E4" w:rsidP="009255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1.9. В приложении № 8 к Программе Паспорт подпрограммы  4  </w:t>
      </w: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«Организация и осуществление деятельности по опеке и попечительству над несовершеннолетними на территории города Бузулука»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новой редакции согласно приложению № 9.</w:t>
      </w:r>
    </w:p>
    <w:p w:rsidR="009255E4" w:rsidRDefault="009255E4" w:rsidP="009255E4">
      <w:pPr>
        <w:spacing w:after="0" w:line="240" w:lineRule="auto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 на </w:t>
      </w:r>
      <w:proofErr w:type="gram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правовом</w:t>
      </w:r>
      <w:proofErr w:type="gramEnd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интернет-портале Бузулука БУЗУЛУК-ПРАВО.РФ.</w:t>
      </w:r>
    </w:p>
    <w:p w:rsidR="009255E4" w:rsidRPr="004C3868" w:rsidRDefault="009255E4" w:rsidP="009255E4">
      <w:pPr>
        <w:spacing w:after="0" w:line="240" w:lineRule="auto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9255E4" w:rsidRPr="004C3868" w:rsidRDefault="009255E4" w:rsidP="009255E4">
      <w:pPr>
        <w:spacing w:after="0" w:line="240" w:lineRule="auto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4. </w:t>
      </w:r>
      <w:proofErr w:type="gram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по социальной политике                  Н.А. </w:t>
      </w:r>
      <w:proofErr w:type="spell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Севрюкова</w:t>
      </w:r>
      <w:proofErr w:type="spellEnd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255E4" w:rsidRPr="004C3868" w:rsidRDefault="009255E4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255E4" w:rsidRPr="004C3868" w:rsidRDefault="009255E4" w:rsidP="009255E4">
      <w:pPr>
        <w:spacing w:after="0" w:line="240" w:lineRule="auto"/>
        <w:ind w:right="50" w:firstLine="82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255E4" w:rsidRPr="004C3868" w:rsidRDefault="009255E4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города                      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С.А. </w:t>
      </w:r>
      <w:proofErr w:type="spell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Салмин</w:t>
      </w:r>
      <w:proofErr w:type="spellEnd"/>
    </w:p>
    <w:p w:rsidR="009255E4" w:rsidRDefault="009255E4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4603DE" w:rsidRPr="004C3868" w:rsidRDefault="004603DE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Cs w:val="28"/>
          <w:lang w:eastAsia="ru-RU"/>
        </w:rPr>
      </w:pPr>
    </w:p>
    <w:p w:rsidR="009255E4" w:rsidRPr="00E455C3" w:rsidRDefault="009255E4" w:rsidP="009255E4">
      <w:pPr>
        <w:spacing w:after="0" w:line="240" w:lineRule="auto"/>
        <w:ind w:right="5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Севрюкову</w:t>
      </w:r>
      <w:proofErr w:type="spellEnd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Н.А., Финансовому управлению администрации города Бузулука, Управлению образования администрации города Бузулука, правовому управлению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>Информправо</w:t>
      </w:r>
      <w:proofErr w:type="spellEnd"/>
      <w:r w:rsidRPr="004C3868">
        <w:rPr>
          <w:rFonts w:ascii="Times New Roman" w:eastAsiaTheme="minorEastAsia" w:hAnsi="Times New Roman"/>
          <w:sz w:val="28"/>
          <w:szCs w:val="28"/>
          <w:lang w:eastAsia="ru-RU"/>
        </w:rPr>
        <w:t xml:space="preserve"> плюс», редакции газеты «Российская провинция»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4E15BA" w:rsidRDefault="00DF1117" w:rsidP="00DF1117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353100" w:rsidRPr="001F563B" w:rsidRDefault="004E15BA" w:rsidP="00DF1117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353100"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№ 1 к постановлению  </w:t>
      </w:r>
    </w:p>
    <w:p w:rsidR="00DF1117" w:rsidRDefault="00DF1117" w:rsidP="00DF1117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="00353100"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города Бузулука</w:t>
      </w:r>
    </w:p>
    <w:p w:rsidR="00590408" w:rsidRPr="001F563B" w:rsidRDefault="00DF1117" w:rsidP="00B73AA0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</w:t>
      </w:r>
      <w:r w:rsidR="00353100"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4C02"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25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D94C02"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25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</w:t>
      </w:r>
      <w:r w:rsidR="00C82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525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50-п</w:t>
      </w:r>
    </w:p>
    <w:p w:rsidR="00353100" w:rsidRPr="001F563B" w:rsidRDefault="00353100" w:rsidP="00353100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</w:p>
    <w:p w:rsidR="00353100" w:rsidRPr="001F563B" w:rsidRDefault="00353100" w:rsidP="00353100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</w:t>
      </w:r>
    </w:p>
    <w:p w:rsidR="00353100" w:rsidRPr="001F563B" w:rsidRDefault="00D94C02" w:rsidP="00353100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53100"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 города Бузулука</w:t>
      </w: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353100" w:rsidRPr="001F563B" w:rsidRDefault="00353100" w:rsidP="00353100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DF2060"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</w:t>
      </w:r>
      <w:r w:rsidR="00DF2060"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муниципальная программа</w:t>
      </w: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B3D7D" w:rsidRPr="001F563B" w:rsidRDefault="00353100" w:rsidP="00353100">
      <w:pPr>
        <w:contextualSpacing/>
        <w:jc w:val="center"/>
        <w:rPr>
          <w:color w:val="000000" w:themeColor="text1"/>
        </w:rPr>
      </w:pP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615"/>
        <w:gridCol w:w="1631"/>
        <w:gridCol w:w="4333"/>
      </w:tblGrid>
      <w:tr w:rsidR="00353100" w:rsidRPr="001F563B" w:rsidTr="00D218C3">
        <w:trPr>
          <w:trHeight w:val="437"/>
        </w:trPr>
        <w:tc>
          <w:tcPr>
            <w:tcW w:w="1222" w:type="pct"/>
            <w:shd w:val="clear" w:color="auto" w:fill="auto"/>
            <w:hideMark/>
          </w:tcPr>
          <w:p w:rsidR="00353100" w:rsidRPr="001F563B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353100" w:rsidRPr="001F563B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образования администрации города Бузулука (далее - УО)</w:t>
            </w:r>
          </w:p>
        </w:tc>
      </w:tr>
      <w:tr w:rsidR="00353100" w:rsidRPr="001F563B" w:rsidTr="00D218C3">
        <w:trPr>
          <w:trHeight w:val="60"/>
        </w:trPr>
        <w:tc>
          <w:tcPr>
            <w:tcW w:w="1222" w:type="pct"/>
            <w:shd w:val="clear" w:color="auto" w:fill="auto"/>
            <w:hideMark/>
          </w:tcPr>
          <w:p w:rsidR="00353100" w:rsidRPr="001F563B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353100" w:rsidRPr="001F563B" w:rsidRDefault="0092485D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53100" w:rsidRPr="001F563B" w:rsidTr="00D218C3">
        <w:trPr>
          <w:trHeight w:val="359"/>
        </w:trPr>
        <w:tc>
          <w:tcPr>
            <w:tcW w:w="1222" w:type="pct"/>
            <w:shd w:val="clear" w:color="auto" w:fill="auto"/>
            <w:hideMark/>
          </w:tcPr>
          <w:p w:rsidR="00353100" w:rsidRPr="001F563B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353100" w:rsidRPr="001F563B" w:rsidRDefault="00353100" w:rsidP="00B73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Муниципальные образовательные организации, </w:t>
            </w:r>
            <w:r w:rsidR="00B73A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</w:t>
            </w:r>
            <w:r w:rsidR="00DE1483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общеобразовательные организации, имеющие государственную аккредитацию (по согласованию),  привлекаемые к реализации мероприятий  Программы</w:t>
            </w:r>
            <w:r w:rsidR="0092485D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Управление </w:t>
            </w:r>
            <w:proofErr w:type="spellStart"/>
            <w:r w:rsidR="0092485D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градообразования</w:t>
            </w:r>
            <w:proofErr w:type="spellEnd"/>
            <w:r w:rsidR="0092485D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капитального строительства города Бузулука (далее – </w:t>
            </w:r>
            <w:proofErr w:type="spellStart"/>
            <w:r w:rsidR="00792BA5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УГиКС</w:t>
            </w:r>
            <w:proofErr w:type="spellEnd"/>
            <w:r w:rsidR="0092485D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353100" w:rsidRPr="001F563B" w:rsidTr="00D218C3">
        <w:trPr>
          <w:trHeight w:val="825"/>
        </w:trPr>
        <w:tc>
          <w:tcPr>
            <w:tcW w:w="1222" w:type="pct"/>
            <w:vMerge w:val="restart"/>
            <w:shd w:val="clear" w:color="auto" w:fill="auto"/>
            <w:hideMark/>
          </w:tcPr>
          <w:p w:rsidR="00353100" w:rsidRPr="001F563B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3778" w:type="pct"/>
            <w:gridSpan w:val="3"/>
            <w:tcBorders>
              <w:bottom w:val="nil"/>
            </w:tcBorders>
            <w:shd w:val="clear" w:color="auto" w:fill="auto"/>
            <w:hideMark/>
          </w:tcPr>
          <w:p w:rsidR="00353100" w:rsidRPr="001F563B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Подпрограмма  1 </w:t>
            </w:r>
            <w:r w:rsidR="00D94C02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системы образования города Бузулука</w:t>
            </w:r>
            <w:r w:rsidR="00D94C02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(далее – Подпрограмма 1)</w:t>
            </w:r>
          </w:p>
        </w:tc>
      </w:tr>
      <w:tr w:rsidR="00353100" w:rsidRPr="001F563B" w:rsidTr="00D218C3">
        <w:trPr>
          <w:trHeight w:val="735"/>
        </w:trPr>
        <w:tc>
          <w:tcPr>
            <w:tcW w:w="1222" w:type="pct"/>
            <w:vMerge/>
            <w:hideMark/>
          </w:tcPr>
          <w:p w:rsidR="00353100" w:rsidRPr="001F563B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78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3100" w:rsidRPr="001F563B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Подпрограмма 2 </w:t>
            </w:r>
            <w:r w:rsidR="00D94C02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управления в сфере образования города Бузулука</w:t>
            </w:r>
            <w:r w:rsidR="00D94C02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(далее – Подпрограмма 2)</w:t>
            </w:r>
          </w:p>
        </w:tc>
      </w:tr>
      <w:tr w:rsidR="00353100" w:rsidRPr="001F563B" w:rsidTr="00D218C3">
        <w:trPr>
          <w:trHeight w:val="1510"/>
        </w:trPr>
        <w:tc>
          <w:tcPr>
            <w:tcW w:w="1222" w:type="pct"/>
            <w:vMerge/>
            <w:hideMark/>
          </w:tcPr>
          <w:p w:rsidR="00353100" w:rsidRPr="001F563B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78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53100" w:rsidRPr="001F563B" w:rsidRDefault="00353100" w:rsidP="00E9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Подпрограмма 3 </w:t>
            </w:r>
            <w:r w:rsidR="00D94C02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организации питания учащихся в муниципальных  и </w:t>
            </w:r>
            <w:r w:rsidR="00E94926" w:rsidRPr="00B7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частных</w:t>
            </w:r>
            <w:r w:rsidRPr="00B7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имеющих государственную аккредитацию, общеобразовательных организациях города Бузулука</w:t>
            </w:r>
            <w:r w:rsidR="00D94C02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(далее – Подпрограмма 3)</w:t>
            </w:r>
          </w:p>
        </w:tc>
      </w:tr>
      <w:tr w:rsidR="00353100" w:rsidRPr="001F563B" w:rsidTr="00D218C3">
        <w:trPr>
          <w:trHeight w:val="1485"/>
        </w:trPr>
        <w:tc>
          <w:tcPr>
            <w:tcW w:w="1222" w:type="pct"/>
            <w:vMerge/>
            <w:hideMark/>
          </w:tcPr>
          <w:p w:rsidR="00353100" w:rsidRPr="001F563B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78" w:type="pct"/>
            <w:gridSpan w:val="3"/>
            <w:tcBorders>
              <w:top w:val="nil"/>
            </w:tcBorders>
            <w:shd w:val="clear" w:color="auto" w:fill="auto"/>
            <w:hideMark/>
          </w:tcPr>
          <w:p w:rsidR="00353100" w:rsidRPr="001F563B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Подпрограмма 4 </w:t>
            </w:r>
            <w:r w:rsidR="00D94C02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 над несовершеннолетними на территории города Бузулука</w:t>
            </w:r>
            <w:r w:rsidR="00D94C02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(далее - Подпрограмма 4)</w:t>
            </w:r>
          </w:p>
        </w:tc>
      </w:tr>
      <w:tr w:rsidR="00E665E3" w:rsidRPr="001F563B" w:rsidTr="00E665E3">
        <w:trPr>
          <w:trHeight w:val="1932"/>
        </w:trPr>
        <w:tc>
          <w:tcPr>
            <w:tcW w:w="1222" w:type="pct"/>
            <w:shd w:val="clear" w:color="auto" w:fill="auto"/>
            <w:hideMark/>
          </w:tcPr>
          <w:p w:rsidR="00E665E3" w:rsidRPr="001F563B" w:rsidRDefault="00E665E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E665E3" w:rsidRPr="001F563B" w:rsidRDefault="00E665E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«Содействие занятости женщин – создание условий дошкольного образования для детей в возрасте до трех лет»;</w:t>
            </w:r>
          </w:p>
          <w:p w:rsidR="00E665E3" w:rsidRPr="001F563B" w:rsidRDefault="00E665E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«Современная школа»</w:t>
            </w:r>
          </w:p>
        </w:tc>
      </w:tr>
      <w:tr w:rsidR="00DE1483" w:rsidRPr="001F563B" w:rsidTr="00D218C3">
        <w:trPr>
          <w:trHeight w:val="60"/>
        </w:trPr>
        <w:tc>
          <w:tcPr>
            <w:tcW w:w="1222" w:type="pct"/>
            <w:shd w:val="clear" w:color="auto" w:fill="auto"/>
            <w:hideMark/>
          </w:tcPr>
          <w:p w:rsidR="00DE1483" w:rsidRPr="001F563B" w:rsidRDefault="00DE148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DE1483" w:rsidRPr="001F563B" w:rsidRDefault="00D218C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DE1483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недрение современной модели образования, обеспечивающей формирование в городе Бузулуке  человеческого капитала, соответствующего требованиям инновационного развития экономики, современным </w:t>
            </w:r>
            <w:r w:rsidR="00DE1483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потребностям общества и каждого гражданина.</w:t>
            </w:r>
          </w:p>
        </w:tc>
      </w:tr>
      <w:tr w:rsidR="00D218C3" w:rsidRPr="001F563B" w:rsidTr="00D218C3">
        <w:trPr>
          <w:trHeight w:val="5899"/>
        </w:trPr>
        <w:tc>
          <w:tcPr>
            <w:tcW w:w="1222" w:type="pct"/>
            <w:shd w:val="clear" w:color="auto" w:fill="auto"/>
            <w:hideMark/>
          </w:tcPr>
          <w:p w:rsidR="00D218C3" w:rsidRPr="001F563B" w:rsidRDefault="00D218C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D218C3" w:rsidRPr="001F563B" w:rsidRDefault="00D218C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Обеспечение </w:t>
            </w:r>
            <w:proofErr w:type="gram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условий удовлетворения потребностей населения города Бузулука</w:t>
            </w:r>
            <w:proofErr w:type="gram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качественном образовании.</w:t>
            </w:r>
          </w:p>
          <w:p w:rsidR="00D218C3" w:rsidRPr="001F563B" w:rsidRDefault="00D218C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Повышение эффективности управления в сфере образования на территории города Бузулука.</w:t>
            </w:r>
          </w:p>
          <w:p w:rsidR="00D218C3" w:rsidRPr="001F563B" w:rsidRDefault="00D218C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Сохранение и укрепление здоровья учащихся    муниципальных и </w:t>
            </w:r>
            <w:r w:rsidR="00B73A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ных, имеющих государственную аккредитацию, общеобразовательных организаций (далее по тексту – общеобразовательные организации)  за счет увеличения охвата горячим питанием, повышение качества и безопасности питания.  </w:t>
            </w:r>
          </w:p>
          <w:p w:rsidR="00D218C3" w:rsidRPr="001F563B" w:rsidRDefault="00D218C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Обеспечение прав несовершеннолетних детей, в том числе детей-сирот и детей, оставшихся без попечения родителей и лиц, из числа детей-сирот и детей, оставшихся без попечения родителей.</w:t>
            </w:r>
          </w:p>
          <w:p w:rsidR="00D218C3" w:rsidRPr="001F563B" w:rsidRDefault="00D218C3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лет.</w:t>
            </w:r>
          </w:p>
        </w:tc>
      </w:tr>
      <w:tr w:rsidR="00353100" w:rsidRPr="001F563B" w:rsidTr="00D218C3">
        <w:trPr>
          <w:trHeight w:val="1044"/>
        </w:trPr>
        <w:tc>
          <w:tcPr>
            <w:tcW w:w="1222" w:type="pct"/>
            <w:shd w:val="clear" w:color="auto" w:fill="auto"/>
            <w:hideMark/>
          </w:tcPr>
          <w:p w:rsidR="00353100" w:rsidRPr="001F563B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Показатели (индикаторы) Программы 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353100" w:rsidRPr="001F563B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</w:t>
            </w:r>
          </w:p>
        </w:tc>
      </w:tr>
      <w:tr w:rsidR="00353100" w:rsidRPr="001F563B" w:rsidTr="00D218C3">
        <w:trPr>
          <w:trHeight w:val="56"/>
        </w:trPr>
        <w:tc>
          <w:tcPr>
            <w:tcW w:w="1222" w:type="pct"/>
            <w:shd w:val="clear" w:color="auto" w:fill="auto"/>
            <w:hideMark/>
          </w:tcPr>
          <w:p w:rsidR="00353100" w:rsidRPr="001F563B" w:rsidRDefault="00B73AA0" w:rsidP="00B7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Сроки  и </w:t>
            </w:r>
            <w:r w:rsidR="00353100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реализации Программы </w:t>
            </w:r>
          </w:p>
        </w:tc>
        <w:tc>
          <w:tcPr>
            <w:tcW w:w="3778" w:type="pct"/>
            <w:gridSpan w:val="3"/>
            <w:shd w:val="clear" w:color="auto" w:fill="auto"/>
            <w:hideMark/>
          </w:tcPr>
          <w:p w:rsidR="00353100" w:rsidRPr="001F563B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2018-2022 годы, этапы не выделяются </w:t>
            </w:r>
          </w:p>
        </w:tc>
      </w:tr>
      <w:tr w:rsidR="00353100" w:rsidRPr="001F563B" w:rsidTr="00D218C3">
        <w:trPr>
          <w:trHeight w:val="362"/>
        </w:trPr>
        <w:tc>
          <w:tcPr>
            <w:tcW w:w="1222" w:type="pct"/>
            <w:vMerge w:val="restart"/>
            <w:shd w:val="clear" w:color="auto" w:fill="auto"/>
            <w:hideMark/>
          </w:tcPr>
          <w:p w:rsidR="00353100" w:rsidRPr="001F563B" w:rsidRDefault="00353100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805" w:type="pct"/>
            <w:tcBorders>
              <w:bottom w:val="nil"/>
              <w:right w:val="nil"/>
            </w:tcBorders>
            <w:shd w:val="clear" w:color="auto" w:fill="auto"/>
            <w:hideMark/>
          </w:tcPr>
          <w:p w:rsidR="00353100" w:rsidRPr="00B73AA0" w:rsidRDefault="00D0098D" w:rsidP="00F6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61B49" w:rsidRPr="00B7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105682</w:t>
            </w:r>
            <w:r w:rsidR="00C048A3" w:rsidRPr="00B7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1B49" w:rsidRPr="00B7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3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3100" w:rsidRPr="00B73AA0" w:rsidRDefault="00353100" w:rsidP="00D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7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7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="00E665E3" w:rsidRPr="00B7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7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 реализации:</w:t>
            </w:r>
          </w:p>
        </w:tc>
      </w:tr>
      <w:tr w:rsidR="00C048A3" w:rsidRPr="001F563B" w:rsidTr="00D218C3">
        <w:trPr>
          <w:trHeight w:val="105"/>
        </w:trPr>
        <w:tc>
          <w:tcPr>
            <w:tcW w:w="1222" w:type="pct"/>
            <w:vMerge/>
            <w:hideMark/>
          </w:tcPr>
          <w:p w:rsidR="00C048A3" w:rsidRPr="001F563B" w:rsidRDefault="00C048A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048A3" w:rsidRPr="00B73AA0" w:rsidRDefault="00C048A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8A3" w:rsidRPr="00B73AA0" w:rsidRDefault="00C048A3" w:rsidP="00C048A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B73AA0">
              <w:rPr>
                <w:rFonts w:ascii="Times New Roman" w:hAnsi="Times New Roman" w:cs="Times New Roman"/>
                <w:sz w:val="28"/>
              </w:rPr>
              <w:t>823 254,4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048A3" w:rsidRPr="001F563B" w:rsidRDefault="00D218C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proofErr w:type="gram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C048A3" w:rsidRPr="001F563B" w:rsidTr="00D218C3">
        <w:trPr>
          <w:trHeight w:val="139"/>
        </w:trPr>
        <w:tc>
          <w:tcPr>
            <w:tcW w:w="1222" w:type="pct"/>
            <w:vMerge/>
            <w:hideMark/>
          </w:tcPr>
          <w:p w:rsidR="00C048A3" w:rsidRPr="001F563B" w:rsidRDefault="00C048A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048A3" w:rsidRPr="00B73AA0" w:rsidRDefault="00C048A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8A3" w:rsidRPr="00B73AA0" w:rsidRDefault="00C048A3" w:rsidP="00F61B4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B73AA0">
              <w:rPr>
                <w:rFonts w:ascii="Times New Roman" w:hAnsi="Times New Roman" w:cs="Times New Roman"/>
                <w:sz w:val="28"/>
              </w:rPr>
              <w:t>1 0</w:t>
            </w:r>
            <w:r w:rsidR="00D0098D" w:rsidRPr="00B73AA0">
              <w:rPr>
                <w:rFonts w:ascii="Times New Roman" w:hAnsi="Times New Roman" w:cs="Times New Roman"/>
                <w:sz w:val="28"/>
              </w:rPr>
              <w:t>5</w:t>
            </w:r>
            <w:r w:rsidR="00F61B49" w:rsidRPr="00B73AA0">
              <w:rPr>
                <w:rFonts w:ascii="Times New Roman" w:hAnsi="Times New Roman" w:cs="Times New Roman"/>
                <w:sz w:val="28"/>
              </w:rPr>
              <w:t>8168</w:t>
            </w:r>
            <w:r w:rsidRPr="00B73AA0">
              <w:rPr>
                <w:rFonts w:ascii="Times New Roman" w:hAnsi="Times New Roman" w:cs="Times New Roman"/>
                <w:sz w:val="28"/>
              </w:rPr>
              <w:t>,</w:t>
            </w:r>
            <w:r w:rsidR="00D0098D" w:rsidRPr="00B73AA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048A3" w:rsidRPr="001F563B" w:rsidRDefault="00D218C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proofErr w:type="gram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C048A3" w:rsidRPr="001F563B" w:rsidTr="00D218C3">
        <w:trPr>
          <w:trHeight w:val="363"/>
        </w:trPr>
        <w:tc>
          <w:tcPr>
            <w:tcW w:w="1222" w:type="pct"/>
            <w:vMerge/>
            <w:hideMark/>
          </w:tcPr>
          <w:p w:rsidR="00C048A3" w:rsidRPr="001F563B" w:rsidRDefault="00C048A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048A3" w:rsidRPr="00B73AA0" w:rsidRDefault="00C048A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8A3" w:rsidRPr="00B73AA0" w:rsidRDefault="00C048A3" w:rsidP="00F61B4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B73AA0"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D0098D" w:rsidRPr="00B73AA0">
              <w:rPr>
                <w:rFonts w:ascii="Times New Roman" w:hAnsi="Times New Roman" w:cs="Times New Roman"/>
                <w:sz w:val="28"/>
              </w:rPr>
              <w:t>2</w:t>
            </w:r>
            <w:r w:rsidRPr="00B73AA0">
              <w:rPr>
                <w:rFonts w:ascii="Times New Roman" w:hAnsi="Times New Roman" w:cs="Times New Roman"/>
                <w:sz w:val="28"/>
              </w:rPr>
              <w:t>9</w:t>
            </w:r>
            <w:r w:rsidR="00F61B49" w:rsidRPr="00B73AA0">
              <w:rPr>
                <w:rFonts w:ascii="Times New Roman" w:hAnsi="Times New Roman" w:cs="Times New Roman"/>
                <w:sz w:val="28"/>
              </w:rPr>
              <w:t>9604</w:t>
            </w:r>
            <w:r w:rsidRPr="00B73AA0">
              <w:rPr>
                <w:rFonts w:ascii="Times New Roman" w:hAnsi="Times New Roman" w:cs="Times New Roman"/>
                <w:sz w:val="28"/>
              </w:rPr>
              <w:t>,</w:t>
            </w:r>
            <w:r w:rsidR="00F61B49" w:rsidRPr="00B73AA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048A3" w:rsidRPr="001F563B" w:rsidRDefault="00D218C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proofErr w:type="gram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C048A3" w:rsidRPr="001F563B" w:rsidTr="00D218C3">
        <w:trPr>
          <w:trHeight w:val="70"/>
        </w:trPr>
        <w:tc>
          <w:tcPr>
            <w:tcW w:w="1222" w:type="pct"/>
            <w:vMerge/>
            <w:hideMark/>
          </w:tcPr>
          <w:p w:rsidR="00C048A3" w:rsidRPr="001F563B" w:rsidRDefault="00C048A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048A3" w:rsidRPr="00B73AA0" w:rsidRDefault="00C048A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8A3" w:rsidRPr="00B73AA0" w:rsidRDefault="00D0098D" w:rsidP="00F61B4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B73AA0">
              <w:rPr>
                <w:rFonts w:ascii="Times New Roman" w:hAnsi="Times New Roman" w:cs="Times New Roman"/>
                <w:sz w:val="28"/>
              </w:rPr>
              <w:t>961</w:t>
            </w:r>
            <w:r w:rsidR="00F61B49" w:rsidRPr="00B73AA0">
              <w:rPr>
                <w:rFonts w:ascii="Times New Roman" w:hAnsi="Times New Roman" w:cs="Times New Roman"/>
                <w:sz w:val="28"/>
              </w:rPr>
              <w:t>977</w:t>
            </w:r>
            <w:r w:rsidR="00C048A3" w:rsidRPr="00B73AA0">
              <w:rPr>
                <w:rFonts w:ascii="Times New Roman" w:hAnsi="Times New Roman" w:cs="Times New Roman"/>
                <w:sz w:val="28"/>
              </w:rPr>
              <w:t>,</w:t>
            </w:r>
            <w:r w:rsidRPr="00B73AA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048A3" w:rsidRPr="001F563B" w:rsidRDefault="00D218C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proofErr w:type="gram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C048A3" w:rsidRPr="001F563B" w:rsidTr="00D218C3">
        <w:trPr>
          <w:trHeight w:val="70"/>
        </w:trPr>
        <w:tc>
          <w:tcPr>
            <w:tcW w:w="1222" w:type="pct"/>
            <w:vMerge/>
            <w:hideMark/>
          </w:tcPr>
          <w:p w:rsidR="00C048A3" w:rsidRPr="001F563B" w:rsidRDefault="00C048A3" w:rsidP="00D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right w:val="nil"/>
            </w:tcBorders>
            <w:shd w:val="clear" w:color="auto" w:fill="auto"/>
            <w:hideMark/>
          </w:tcPr>
          <w:p w:rsidR="00C048A3" w:rsidRPr="00B73AA0" w:rsidRDefault="00C048A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</w:p>
        </w:tc>
        <w:tc>
          <w:tcPr>
            <w:tcW w:w="81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048A3" w:rsidRPr="00B73AA0" w:rsidRDefault="00D0098D" w:rsidP="00F61B4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B73AA0">
              <w:rPr>
                <w:rFonts w:ascii="Times New Roman" w:hAnsi="Times New Roman" w:cs="Times New Roman"/>
                <w:sz w:val="28"/>
              </w:rPr>
              <w:t>962</w:t>
            </w:r>
            <w:r w:rsidR="00F61B49" w:rsidRPr="00B73AA0">
              <w:rPr>
                <w:rFonts w:ascii="Times New Roman" w:hAnsi="Times New Roman" w:cs="Times New Roman"/>
                <w:sz w:val="28"/>
              </w:rPr>
              <w:t>67</w:t>
            </w:r>
            <w:r w:rsidRPr="00B73AA0">
              <w:rPr>
                <w:rFonts w:ascii="Times New Roman" w:hAnsi="Times New Roman" w:cs="Times New Roman"/>
                <w:sz w:val="28"/>
              </w:rPr>
              <w:t>7</w:t>
            </w:r>
            <w:r w:rsidR="00C048A3" w:rsidRPr="00B73AA0">
              <w:rPr>
                <w:rFonts w:ascii="Times New Roman" w:hAnsi="Times New Roman" w:cs="Times New Roman"/>
                <w:sz w:val="28"/>
              </w:rPr>
              <w:t>,</w:t>
            </w:r>
            <w:r w:rsidRPr="00B73AA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60" w:type="pct"/>
            <w:tcBorders>
              <w:top w:val="nil"/>
              <w:left w:val="nil"/>
            </w:tcBorders>
            <w:shd w:val="clear" w:color="auto" w:fill="auto"/>
            <w:hideMark/>
          </w:tcPr>
          <w:p w:rsidR="00C048A3" w:rsidRPr="001F563B" w:rsidRDefault="00D218C3" w:rsidP="00C04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proofErr w:type="gram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866DF2" w:rsidRPr="001F563B" w:rsidTr="003847E6">
        <w:trPr>
          <w:trHeight w:val="660"/>
        </w:trPr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66DF2" w:rsidRPr="001F563B" w:rsidRDefault="00866DF2" w:rsidP="00DE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Ожидаемые результаты </w:t>
            </w:r>
            <w:r w:rsidR="00B73AA0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377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36DBB" w:rsidRPr="004E15BA" w:rsidRDefault="00866DF2" w:rsidP="00E4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удовлетворенности населения качеством образовательных услуг.</w:t>
            </w:r>
            <w:r w:rsidR="00336DBB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6DBB" w:rsidRPr="004E15BA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Рост привлекательности педагогической профессии и уровня квалификации преподавательских кадров. </w:t>
            </w:r>
          </w:p>
          <w:p w:rsidR="00336DBB" w:rsidRPr="004E15BA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Ликвидация очереди на зачисление детей в дошкольные образовательные организации.</w:t>
            </w:r>
          </w:p>
          <w:p w:rsidR="00336DBB" w:rsidRPr="004E15BA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Соответствие условий во всех общеобразовательных организациях требованиям федеральных государственных стандартов.</w:t>
            </w:r>
          </w:p>
          <w:p w:rsidR="00336DBB" w:rsidRPr="004E15BA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Максимальный охват детей 5-18 лет программами дополнительного образования.</w:t>
            </w:r>
          </w:p>
          <w:p w:rsidR="00336DBB" w:rsidRPr="004E15BA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Сохранение охвата </w:t>
            </w:r>
            <w:proofErr w:type="gramStart"/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горячим питанием к 2022 году на уровне 98%.</w:t>
            </w:r>
          </w:p>
          <w:p w:rsidR="00336DBB" w:rsidRPr="004E15BA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Создание  в городе Бузулуке дополнительных мест для детей в возрасте до 3 лет в организациях, осуществляющих образовательную деятельность по образовательным программам дошкольного образования и по присмотру и уходу.</w:t>
            </w:r>
          </w:p>
          <w:p w:rsidR="00336DBB" w:rsidRPr="004E15BA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Патриотическое воспитание обучающихся, сохранение исторической памяти и преемственности поколений. </w:t>
            </w:r>
          </w:p>
          <w:p w:rsidR="00866DF2" w:rsidRPr="004E15BA" w:rsidRDefault="00336DBB" w:rsidP="0033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Привлечение педагогических работников для работы в муниципальных образовательных организациях города Бузулука.</w:t>
            </w:r>
          </w:p>
        </w:tc>
      </w:tr>
    </w:tbl>
    <w:p w:rsidR="00205513" w:rsidRPr="001F563B" w:rsidRDefault="00205513" w:rsidP="00205513">
      <w:pPr>
        <w:rPr>
          <w:color w:val="000000" w:themeColor="text1"/>
        </w:rPr>
      </w:pPr>
    </w:p>
    <w:p w:rsidR="00475E84" w:rsidRPr="001F563B" w:rsidRDefault="00475E84" w:rsidP="00205513">
      <w:pPr>
        <w:rPr>
          <w:color w:val="000000" w:themeColor="text1"/>
        </w:rPr>
        <w:sectPr w:rsidR="00475E84" w:rsidRPr="001F563B" w:rsidSect="00006678">
          <w:headerReference w:type="default" r:id="rId14"/>
          <w:pgSz w:w="11906" w:h="16838"/>
          <w:pgMar w:top="1134" w:right="709" w:bottom="1134" w:left="1418" w:header="709" w:footer="709" w:gutter="0"/>
          <w:pgNumType w:start="2"/>
          <w:cols w:space="708"/>
          <w:docGrid w:linePitch="360"/>
        </w:sect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688"/>
        <w:gridCol w:w="4810"/>
        <w:gridCol w:w="1964"/>
        <w:gridCol w:w="277"/>
        <w:gridCol w:w="983"/>
        <w:gridCol w:w="1504"/>
        <w:gridCol w:w="1128"/>
        <w:gridCol w:w="227"/>
        <w:gridCol w:w="734"/>
        <w:gridCol w:w="148"/>
        <w:gridCol w:w="25"/>
        <w:gridCol w:w="16"/>
        <w:gridCol w:w="977"/>
        <w:gridCol w:w="60"/>
        <w:gridCol w:w="25"/>
        <w:gridCol w:w="54"/>
        <w:gridCol w:w="1091"/>
        <w:gridCol w:w="1028"/>
        <w:gridCol w:w="22"/>
      </w:tblGrid>
      <w:tr w:rsidR="00C46837" w:rsidRPr="001F563B" w:rsidTr="0021230C">
        <w:trPr>
          <w:gridAfter w:val="1"/>
          <w:wAfter w:w="7" w:type="pct"/>
          <w:trHeight w:val="37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9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BD" w:rsidRPr="001F563B" w:rsidRDefault="00336DBB" w:rsidP="00336D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9C5FBD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Приложение № 2 к постановлению  </w:t>
            </w:r>
          </w:p>
          <w:p w:rsidR="00336DBB" w:rsidRDefault="00336DBB" w:rsidP="00336D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9C5FBD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города Бузулука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</w:t>
            </w:r>
            <w:r w:rsidR="009C5FBD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</w:p>
          <w:p w:rsidR="00172FD8" w:rsidRPr="001F563B" w:rsidRDefault="00336DBB" w:rsidP="00C826BB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9C5FBD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5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«22» 01.</w:t>
            </w:r>
            <w:r w:rsidR="00C8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 w:rsidR="00525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50-п</w:t>
            </w:r>
          </w:p>
        </w:tc>
      </w:tr>
      <w:tr w:rsidR="00C46837" w:rsidRPr="001F563B" w:rsidTr="0021230C">
        <w:trPr>
          <w:gridAfter w:val="1"/>
          <w:wAfter w:w="7" w:type="pct"/>
          <w:trHeight w:val="37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9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46837" w:rsidRPr="001F563B" w:rsidTr="0021230C">
        <w:trPr>
          <w:gridAfter w:val="1"/>
          <w:wAfter w:w="7" w:type="pct"/>
          <w:trHeight w:val="37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9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5433" w:rsidRPr="001F563B" w:rsidTr="0021230C">
        <w:trPr>
          <w:trHeight w:val="37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1F563B" w:rsidRDefault="00172FD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1F563B" w:rsidRDefault="00172FD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1F563B" w:rsidRDefault="00172FD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1F563B" w:rsidRDefault="00172FD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26008" w:rsidRPr="001F563B" w:rsidTr="0021230C">
        <w:trPr>
          <w:gridAfter w:val="1"/>
          <w:wAfter w:w="7" w:type="pct"/>
          <w:trHeight w:val="375"/>
        </w:trPr>
        <w:tc>
          <w:tcPr>
            <w:tcW w:w="499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показателях (индикаторах) муниципальной программы, подпрограмм муниципальной программы и их значениях</w:t>
            </w:r>
          </w:p>
        </w:tc>
      </w:tr>
      <w:tr w:rsidR="00305433" w:rsidRPr="001F563B" w:rsidTr="0021230C">
        <w:trPr>
          <w:trHeight w:val="39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1F563B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1F563B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1F563B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1F563B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1F563B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1F563B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1F563B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1F563B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1F563B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08" w:rsidRPr="001F563B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1230C" w:rsidRPr="001F563B" w:rsidTr="0021230C">
        <w:trPr>
          <w:gridAfter w:val="1"/>
          <w:wAfter w:w="7" w:type="pct"/>
          <w:trHeight w:val="375"/>
        </w:trPr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Характеристика показателя (индикатора)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26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305433" w:rsidRPr="001F563B" w:rsidTr="00C46837">
        <w:trPr>
          <w:gridAfter w:val="1"/>
          <w:wAfter w:w="7" w:type="pct"/>
          <w:trHeight w:val="2250"/>
        </w:trPr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Исходные показатели базового года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 год</w:t>
            </w:r>
          </w:p>
        </w:tc>
      </w:tr>
      <w:tr w:rsidR="00305433" w:rsidRPr="001F563B" w:rsidTr="00C46837">
        <w:trPr>
          <w:gridAfter w:val="1"/>
          <w:wAfter w:w="7" w:type="pct"/>
          <w:trHeight w:val="390"/>
        </w:trPr>
        <w:tc>
          <w:tcPr>
            <w:tcW w:w="21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D218C3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F26008" w:rsidRPr="001F563B" w:rsidTr="0021230C">
        <w:trPr>
          <w:gridAfter w:val="1"/>
          <w:wAfter w:w="7" w:type="pct"/>
          <w:trHeight w:val="375"/>
        </w:trPr>
        <w:tc>
          <w:tcPr>
            <w:tcW w:w="4993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008" w:rsidRPr="004E15BA" w:rsidRDefault="002208DC" w:rsidP="00E9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</w:tc>
      </w:tr>
      <w:tr w:rsidR="00305433" w:rsidRPr="001F563B" w:rsidTr="00C46837">
        <w:trPr>
          <w:gridAfter w:val="1"/>
          <w:wAfter w:w="7" w:type="pct"/>
          <w:trHeight w:val="37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организаций системы образования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15B9F" w:rsidP="00E9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08DC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08DC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08DC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5433" w:rsidRPr="001F563B" w:rsidTr="00C46837">
        <w:trPr>
          <w:gridAfter w:val="1"/>
          <w:wAfter w:w="7" w:type="pct"/>
          <w:trHeight w:val="11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Удельный вес муниципальных образовательных организаций, имеющих лицензию на осуществление образовательной деятельности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15B9F" w:rsidP="00E9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305433" w:rsidRPr="001F563B" w:rsidTr="00C46837">
        <w:trPr>
          <w:gridAfter w:val="1"/>
          <w:wAfter w:w="7" w:type="pct"/>
          <w:trHeight w:val="1302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обучающихся общеобразовательных учреждений, обеспеченных горячим питанием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2208DC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</w:t>
            </w:r>
            <w:r w:rsidR="00F26008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рограмма, областная субсидия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</w:tr>
      <w:tr w:rsidR="00305433" w:rsidRPr="001F563B" w:rsidTr="00C46837">
        <w:trPr>
          <w:gridAfter w:val="1"/>
          <w:wAfter w:w="7" w:type="pct"/>
          <w:trHeight w:val="12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Удельный вес детей-сирот и детей, оставшихся без попечения, охваченных различными формами устройства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2208DC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</w:t>
            </w:r>
            <w:r w:rsidR="00F26008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F26008" w:rsidRPr="001F563B" w:rsidTr="0021230C">
        <w:trPr>
          <w:gridAfter w:val="1"/>
          <w:wAfter w:w="7" w:type="pct"/>
          <w:trHeight w:val="375"/>
        </w:trPr>
        <w:tc>
          <w:tcPr>
            <w:tcW w:w="499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Подпрограмма 1</w:t>
            </w:r>
          </w:p>
        </w:tc>
      </w:tr>
      <w:tr w:rsidR="00F26008" w:rsidRPr="001F563B" w:rsidTr="0021230C">
        <w:trPr>
          <w:gridAfter w:val="1"/>
          <w:wAfter w:w="7" w:type="pct"/>
          <w:trHeight w:val="780"/>
        </w:trPr>
        <w:tc>
          <w:tcPr>
            <w:tcW w:w="499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мероприятий  регионального проекта 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305433" w:rsidRPr="001F563B" w:rsidTr="00C46837">
        <w:trPr>
          <w:gridAfter w:val="1"/>
          <w:wAfter w:w="7" w:type="pct"/>
          <w:trHeight w:val="79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дополнительных мест в детских садах для детей в возрасте от 2-х месяцев до 3-х лет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21230C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561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</w:t>
            </w:r>
            <w:r w:rsidR="00561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дополнительных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</w:t>
            </w:r>
            <w:r w:rsidR="00561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том числе с обеспечением условий пребывания детей с ограниченными возможностями здоровья и детей-инвалидов в организациях, осуществляющих образовательную деятельность по образовательным программам дошкольного образования</w:t>
            </w:r>
            <w:r w:rsidR="00561BF0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1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детей в возрасте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1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полутора </w:t>
            </w:r>
            <w:r w:rsidR="00561BF0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r w:rsidR="00561B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трех</w:t>
            </w:r>
            <w:r w:rsidR="00561BF0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2208DC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2208DC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2208DC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05433" w:rsidRPr="001F563B" w:rsidTr="00C46837">
        <w:trPr>
          <w:gridAfter w:val="1"/>
          <w:wAfter w:w="7" w:type="pct"/>
          <w:trHeight w:val="207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3663" w:rsidRPr="001F563B" w:rsidRDefault="00D13663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63" w:rsidRPr="001F563B" w:rsidRDefault="00D13663" w:rsidP="00D13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проектно-изыскательских работ для строительства детского сада на 300 мест в городе Бузулуке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3" w:rsidRPr="001F563B" w:rsidRDefault="00D13663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3" w:rsidRPr="001F563B" w:rsidRDefault="00D13663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Да-1 Нет-0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3" w:rsidRPr="001F563B" w:rsidRDefault="002208DC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3" w:rsidRPr="001F563B" w:rsidRDefault="002208DC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3" w:rsidRPr="001F563B" w:rsidRDefault="00D13663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63" w:rsidRPr="001F563B" w:rsidRDefault="002208DC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63" w:rsidRPr="001F563B" w:rsidRDefault="002208DC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663" w:rsidRPr="001F563B" w:rsidRDefault="002208DC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F26008" w:rsidRPr="001F563B" w:rsidTr="0021230C">
        <w:trPr>
          <w:gridAfter w:val="1"/>
          <w:wAfter w:w="7" w:type="pct"/>
          <w:trHeight w:val="375"/>
        </w:trPr>
        <w:tc>
          <w:tcPr>
            <w:tcW w:w="499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мероприятий регионального проекта «Современная школа»</w:t>
            </w:r>
          </w:p>
        </w:tc>
      </w:tr>
      <w:tr w:rsidR="00305433" w:rsidRPr="001F563B" w:rsidTr="00C46837">
        <w:trPr>
          <w:gridAfter w:val="1"/>
          <w:wAfter w:w="7" w:type="pct"/>
          <w:trHeight w:val="11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7A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дополнительных мест в общеобразовательных </w:t>
            </w:r>
            <w:r w:rsidR="007A4E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ях для ликвидации второй смены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Приоритетный проект (программа)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F26008" w:rsidRPr="001F563B" w:rsidTr="0021230C">
        <w:trPr>
          <w:gridAfter w:val="1"/>
          <w:wAfter w:w="7" w:type="pct"/>
          <w:trHeight w:val="375"/>
        </w:trPr>
        <w:tc>
          <w:tcPr>
            <w:tcW w:w="499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 1 «Развитие  дошкольного образования»</w:t>
            </w:r>
          </w:p>
        </w:tc>
      </w:tr>
      <w:tr w:rsidR="00C46837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D21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детей дошкольного возраста, обеспеченных местами в </w:t>
            </w:r>
            <w:r w:rsidR="00D218C3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муниципальных дошкольных образовательных организациях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5925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D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B0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E401C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E401C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E401C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</w:tr>
      <w:tr w:rsidR="00C46837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посещаемости  в год на одного ребенка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E073A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E073A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E073A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E073A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C46837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детей, которым предоставлена услуга по присмотру и уходу, в </w:t>
            </w:r>
            <w:proofErr w:type="spell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т.ч</w:t>
            </w:r>
            <w:proofErr w:type="spell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питание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5925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DB0974" w:rsidRDefault="00DB0974" w:rsidP="00E4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E401C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E401C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E401C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</w:tr>
      <w:tr w:rsidR="00C46837" w:rsidRPr="001F563B" w:rsidTr="00C46837">
        <w:trPr>
          <w:gridAfter w:val="1"/>
          <w:wAfter w:w="7" w:type="pct"/>
          <w:trHeight w:val="22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родителей, воспользовавшихся правом на компенсацию части родительской платы за присмотр и уход за детьми, посещающими образоват</w:t>
            </w:r>
            <w:r w:rsidR="00305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ельные организации, реализующие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общеобразовательную программу дошкольного образования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4881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5932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E401C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AF64BE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AF64BE" w:rsidP="00AF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AF64BE" w:rsidP="00B7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5894</w:t>
            </w:r>
          </w:p>
        </w:tc>
      </w:tr>
      <w:tr w:rsidR="00C46837" w:rsidRPr="001F563B" w:rsidTr="00C46837">
        <w:trPr>
          <w:gridAfter w:val="1"/>
          <w:wAfter w:w="7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детей-инвалидов, которым предоставлена услуга по присмотру и уходу, в </w:t>
            </w:r>
            <w:proofErr w:type="spell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т.ч</w:t>
            </w:r>
            <w:proofErr w:type="spell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питание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D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B0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E4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01C8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E4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01C8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E4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01C8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46837" w:rsidRPr="001F563B" w:rsidTr="00C46837">
        <w:trPr>
          <w:gridAfter w:val="1"/>
          <w:wAfter w:w="7" w:type="pct"/>
          <w:trHeight w:val="187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родителей, удовлетворенных качеством дошкольного образования, от общего числа опрошенных родителей, дети которых обучаются по программам дошкольного образования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</w:tr>
      <w:tr w:rsidR="00C46837" w:rsidRPr="001F563B" w:rsidTr="00C46837">
        <w:trPr>
          <w:gridAfter w:val="1"/>
          <w:wAfter w:w="7" w:type="pct"/>
          <w:trHeight w:val="150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дошкольных образовательных организаций, приобретших строительные материалы и конструкции для текущего ремонта зданий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46837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882565" w:rsidP="0088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приобретаемых объектов дошкольного образования, прошедших государственную экспертизу проектно-сметной документации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82565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92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92485D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26008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882565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26008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26008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92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92485D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F26008" w:rsidRPr="001F563B" w:rsidTr="0021230C">
        <w:trPr>
          <w:gridAfter w:val="1"/>
          <w:wAfter w:w="7" w:type="pct"/>
          <w:trHeight w:val="375"/>
        </w:trPr>
        <w:tc>
          <w:tcPr>
            <w:tcW w:w="499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 2 «Развитие общего образования»</w:t>
            </w:r>
          </w:p>
        </w:tc>
      </w:tr>
      <w:tr w:rsidR="00305433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30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</w:t>
            </w:r>
            <w:r w:rsidR="003054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тво обучающихся в муниципальных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общеобразовательных организациях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9194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10017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DB0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B0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C0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C05646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C0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C05646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C0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C05646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305433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Удельный вес  выпускников, сдавших итоговую аттестацию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305433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Удельный вес педагогов, прошедших курсовую подготовку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3C6647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</w:tr>
      <w:tr w:rsidR="00305433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28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</w:t>
            </w:r>
            <w:r w:rsidR="002844B5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муниципальных образовательных организаций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которых проводятся мероприятия по патриотическому воспитанию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3C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3C6647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3C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3C6647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3C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3C6647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3C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3C6647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305433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учебниками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305433" w:rsidRPr="001F563B" w:rsidTr="00C46837">
        <w:trPr>
          <w:gridAfter w:val="1"/>
          <w:wAfter w:w="7" w:type="pct"/>
          <w:trHeight w:val="18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обучающихся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C0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05646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C0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05646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C0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05646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05433" w:rsidRPr="001F563B" w:rsidTr="00C46837">
        <w:trPr>
          <w:gridAfter w:val="1"/>
          <w:wAfter w:w="7" w:type="pct"/>
          <w:trHeight w:val="528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Доля родителей, удовлетворенных качеством общего образования, от общего числа опрошенных родителей, дети которых обучаются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 программам общего образования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15B9F" w:rsidP="003C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15B9F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15B9F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15B9F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</w:tr>
      <w:tr w:rsidR="00305433" w:rsidRPr="001F563B" w:rsidTr="00C46837">
        <w:trPr>
          <w:gridAfter w:val="1"/>
          <w:wAfter w:w="7" w:type="pct"/>
          <w:trHeight w:val="11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зданий общеобразовательных организаций, отремонтированных за счет социально-значимых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F26008" w:rsidRPr="001F563B" w:rsidTr="0021230C">
        <w:trPr>
          <w:gridAfter w:val="1"/>
          <w:wAfter w:w="7" w:type="pct"/>
          <w:trHeight w:val="375"/>
        </w:trPr>
        <w:tc>
          <w:tcPr>
            <w:tcW w:w="499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 3 «Дополнительное образование детей»</w:t>
            </w:r>
          </w:p>
        </w:tc>
      </w:tr>
      <w:tr w:rsidR="00305433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детей в возрасте от 6 до 18 лет, охваченных дополнительным образованием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6090</w:t>
            </w:r>
          </w:p>
        </w:tc>
      </w:tr>
      <w:tr w:rsidR="00305433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28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объединений в </w:t>
            </w:r>
            <w:r w:rsidR="002844B5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муниципальных организациях дополнительного образования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</w:tr>
      <w:tr w:rsidR="00305433" w:rsidRPr="001F563B" w:rsidTr="00C46837">
        <w:trPr>
          <w:gridAfter w:val="1"/>
          <w:wAfter w:w="7" w:type="pct"/>
          <w:trHeight w:val="15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родителей, удовлетворенных качеством дополнительного образования, от общего числа опрошенных родителей, дети которых обучаются по программам дополнительного образования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15B9F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15B9F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15B9F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15B9F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305433" w:rsidRPr="001F563B" w:rsidTr="00C46837">
        <w:trPr>
          <w:gridAfter w:val="1"/>
          <w:wAfter w:w="7" w:type="pct"/>
          <w:trHeight w:val="18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городе Бузулуке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305433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28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  <w:r w:rsidR="002844B5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муниципальных организаций дополнительного образования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обеспеченных парашютными системами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305433" w:rsidRPr="001F563B" w:rsidTr="00C46837">
        <w:trPr>
          <w:gridAfter w:val="1"/>
          <w:wAfter w:w="7" w:type="pct"/>
          <w:trHeight w:val="11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 детей, охваченных дополнительной общеобразовательной программой «</w:t>
            </w:r>
            <w:r w:rsidR="002844B5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Начальная парашютная подготовка»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F26008" w:rsidRPr="001F563B" w:rsidTr="0021230C">
        <w:trPr>
          <w:gridAfter w:val="1"/>
          <w:wAfter w:w="7" w:type="pct"/>
          <w:trHeight w:val="375"/>
        </w:trPr>
        <w:tc>
          <w:tcPr>
            <w:tcW w:w="499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 4 «Организация отдыха детей»</w:t>
            </w:r>
          </w:p>
        </w:tc>
      </w:tr>
      <w:tr w:rsidR="00305433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загородных стационарных детских оздоровительных лагерей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92485D" w:rsidP="00F2600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05433" w:rsidRPr="001F563B" w:rsidTr="00C46837">
        <w:trPr>
          <w:gridAfter w:val="1"/>
          <w:wAfter w:w="7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 детей, охваченных организованным отдыхом в загородных стационарных детских оздоровительных лагерях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E4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01C8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</w:tr>
      <w:tr w:rsidR="00305433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 детей, охваченных организованным отдыхом в лагерях дневного пребывания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6469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E401C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6762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E401C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E401C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4E15BA" w:rsidRDefault="00E401C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</w:tr>
      <w:tr w:rsidR="00305433" w:rsidRPr="001F563B" w:rsidTr="00C46837">
        <w:trPr>
          <w:gridAfter w:val="1"/>
          <w:wAfter w:w="7" w:type="pct"/>
          <w:trHeight w:val="44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родителей, удовлетворенных качеством организованного отдыха, от общего числа опрошенных родителей, дети которых охвачены организованным отдыхом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</w:tr>
      <w:tr w:rsidR="00F26008" w:rsidRPr="001F563B" w:rsidTr="0021230C">
        <w:trPr>
          <w:gridAfter w:val="1"/>
          <w:wAfter w:w="7" w:type="pct"/>
          <w:trHeight w:val="375"/>
        </w:trPr>
        <w:tc>
          <w:tcPr>
            <w:tcW w:w="499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Подпрограмма 2</w:t>
            </w:r>
          </w:p>
        </w:tc>
      </w:tr>
      <w:tr w:rsidR="00F26008" w:rsidRPr="001F563B" w:rsidTr="0021230C">
        <w:trPr>
          <w:gridAfter w:val="1"/>
          <w:wAfter w:w="7" w:type="pct"/>
          <w:trHeight w:val="375"/>
        </w:trPr>
        <w:tc>
          <w:tcPr>
            <w:tcW w:w="499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 1 «Осуществление управления в сфере образования»</w:t>
            </w:r>
          </w:p>
        </w:tc>
      </w:tr>
      <w:tr w:rsidR="00305433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организаций, предоставляющих услуги по дошкольному образованию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Да-1 Нет-0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05433" w:rsidRPr="001F563B" w:rsidTr="00C46837">
        <w:trPr>
          <w:gridAfter w:val="1"/>
          <w:wAfter w:w="7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организаций, предоставляющих услуги по начальному общему, основному общему и среднему общему образованию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Да-1 Нет-0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05433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организаций, предоставляющих услуги по дополнительному образованию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Да-1 Нет-0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05433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организаций, предоставляющих услуги по отдыху детей в каникулярное время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Да-1 Нет-0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05433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08" w:rsidRPr="001F563B" w:rsidRDefault="00F2600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проведенных городских мероприятий в сфере образования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08" w:rsidRPr="001F563B" w:rsidRDefault="00F2600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305433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F2" w:rsidRPr="004E15BA" w:rsidRDefault="00E567F2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F2" w:rsidRPr="004E15BA" w:rsidRDefault="00E567F2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приуроченных к празднованию 75-й годовщины Победы в Великой Отечественной войне 1941-1945 годов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F2" w:rsidRPr="004E15BA" w:rsidRDefault="00E567F2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F2" w:rsidRPr="004E15BA" w:rsidRDefault="00E567F2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F2" w:rsidRPr="004E15BA" w:rsidRDefault="00E567F2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F2" w:rsidRPr="004E15BA" w:rsidRDefault="00E567F2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F2" w:rsidRPr="004E15BA" w:rsidRDefault="00E567F2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F2" w:rsidRPr="004E15BA" w:rsidRDefault="00E567F2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F2" w:rsidRPr="004E15BA" w:rsidRDefault="00E567F2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F2" w:rsidRPr="004E15BA" w:rsidRDefault="00E567F2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433" w:rsidRPr="001F563B" w:rsidTr="00C46837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F2" w:rsidRPr="004E15BA" w:rsidRDefault="00E567F2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F2" w:rsidRPr="004E15BA" w:rsidRDefault="00E567F2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студентов, обучающихся в федеральных образовательных организациях высшего образования по направлению «Образовательные  и педагогические науки», с которыми заключен договор на целевое обучение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F2" w:rsidRPr="004E15BA" w:rsidRDefault="00E567F2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F2" w:rsidRPr="004E15BA" w:rsidRDefault="00E567F2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F2" w:rsidRPr="004E15BA" w:rsidRDefault="00E567F2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F2" w:rsidRPr="004E15BA" w:rsidRDefault="00E567F2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F2" w:rsidRPr="004E15BA" w:rsidRDefault="00E567F2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F2" w:rsidRPr="004E15BA" w:rsidRDefault="00365B8D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F2" w:rsidRPr="004E15BA" w:rsidRDefault="00365B8D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F2" w:rsidRPr="004E15BA" w:rsidRDefault="00365B8D" w:rsidP="00AD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567F2" w:rsidRPr="001F563B" w:rsidTr="0021230C">
        <w:trPr>
          <w:gridAfter w:val="1"/>
          <w:wAfter w:w="7" w:type="pct"/>
          <w:trHeight w:val="375"/>
        </w:trPr>
        <w:tc>
          <w:tcPr>
            <w:tcW w:w="499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567F2" w:rsidRPr="001F563B" w:rsidRDefault="00E567F2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 2 «Финансовое обеспечение деятельности учреждений в сфере образования»</w:t>
            </w:r>
          </w:p>
        </w:tc>
      </w:tr>
      <w:tr w:rsidR="00305433" w:rsidRPr="001F563B" w:rsidTr="00C46837">
        <w:trPr>
          <w:gridAfter w:val="1"/>
          <w:wAfter w:w="7" w:type="pct"/>
          <w:trHeight w:val="11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F2" w:rsidRPr="001F563B" w:rsidRDefault="00E567F2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F2" w:rsidRPr="001F563B" w:rsidRDefault="00E567F2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выполненных заявок на хозяйственно-эксплуатационное обслуживание муниципальных организаций системы образования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305433" w:rsidRPr="001F563B" w:rsidTr="00C46837">
        <w:trPr>
          <w:gridAfter w:val="1"/>
          <w:wAfter w:w="7" w:type="pct"/>
          <w:trHeight w:val="11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F2" w:rsidRPr="001F563B" w:rsidRDefault="00E567F2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F2" w:rsidRPr="001F563B" w:rsidRDefault="00E567F2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муниципальных организаций системы образования, охваченных методическим обеспечением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305433" w:rsidRPr="001F563B" w:rsidTr="00C46837">
        <w:trPr>
          <w:gridAfter w:val="1"/>
          <w:wAfter w:w="7" w:type="pct"/>
          <w:trHeight w:val="18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F2" w:rsidRPr="001F563B" w:rsidRDefault="00E567F2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F2" w:rsidRPr="001F563B" w:rsidRDefault="00E567F2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муниципальных организаций системы образования, предоставивших бухгалтерскую и налоговую отчетность в соответствие с требованиями законодательства и в установленные сроки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E567F2" w:rsidRPr="001F563B" w:rsidTr="0021230C">
        <w:trPr>
          <w:gridAfter w:val="1"/>
          <w:wAfter w:w="7" w:type="pct"/>
          <w:trHeight w:val="375"/>
        </w:trPr>
        <w:tc>
          <w:tcPr>
            <w:tcW w:w="499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Подпрограмма 3</w:t>
            </w:r>
          </w:p>
        </w:tc>
      </w:tr>
      <w:tr w:rsidR="00E567F2" w:rsidRPr="001F563B" w:rsidTr="0021230C">
        <w:trPr>
          <w:gridAfter w:val="1"/>
          <w:wAfter w:w="7" w:type="pct"/>
          <w:trHeight w:val="375"/>
        </w:trPr>
        <w:tc>
          <w:tcPr>
            <w:tcW w:w="499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 1 «Организация питания учащихся»</w:t>
            </w:r>
          </w:p>
        </w:tc>
      </w:tr>
      <w:tr w:rsidR="00305433" w:rsidRPr="001F563B" w:rsidTr="0021230C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F2" w:rsidRPr="001F563B" w:rsidRDefault="00E567F2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28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 обучающихся в муниципальных образовательных организациях, получающих дотацию на питание, за счет средств местного бюджета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9788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DB097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10058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E567F2" w:rsidP="001F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F563B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C05646" w:rsidP="001F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F563B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C05646" w:rsidP="001F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F563B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</w:tr>
      <w:tr w:rsidR="00305433" w:rsidRPr="001F563B" w:rsidTr="0021230C">
        <w:trPr>
          <w:gridAfter w:val="1"/>
          <w:wAfter w:w="7" w:type="pct"/>
          <w:trHeight w:val="8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F2" w:rsidRPr="001F563B" w:rsidRDefault="00E567F2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 обучающихся частных, имеющих государственную аккредитацию, общеобразовательных организаций, получающих дотацию на питание, за счет средств местного бюджета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E567F2" w:rsidP="00C0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B0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C05646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C05646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C05646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305433" w:rsidRPr="001F563B" w:rsidTr="0021230C">
        <w:trPr>
          <w:gridAfter w:val="1"/>
          <w:wAfter w:w="7" w:type="pct"/>
          <w:trHeight w:val="187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F2" w:rsidRPr="001F563B" w:rsidRDefault="00E567F2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28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 учащихся, освобожденных в установленном размере от платы за питание, из числа малообеспеченных семей, детей-сирот, детей, оставшихся без попечения родителей, детей-инвалидов, посещающих группы продленного дня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E401C8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0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69312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69312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69312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305433" w:rsidRPr="001F563B" w:rsidTr="004E15BA">
        <w:trPr>
          <w:gridAfter w:val="1"/>
          <w:wAfter w:w="7" w:type="pct"/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F2" w:rsidRPr="001F563B" w:rsidRDefault="00E567F2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 детей и подростков, охваченных горячим питанием в лагерях дневного пребывания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6469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69312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69312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69312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69312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</w:tr>
      <w:tr w:rsidR="00305433" w:rsidRPr="001F563B" w:rsidTr="004E15BA">
        <w:trPr>
          <w:gridAfter w:val="1"/>
          <w:wAfter w:w="7" w:type="pct"/>
          <w:trHeight w:val="1317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F2" w:rsidRPr="001F563B" w:rsidRDefault="00E567F2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 обучающихся, получающих субсидию на питание, за счет средств областного бюджета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9788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DB0974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10058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E567F2" w:rsidP="001F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F563B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E567F2" w:rsidP="001F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F563B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7F2" w:rsidRPr="004E15BA" w:rsidRDefault="00E567F2" w:rsidP="001F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F563B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</w:tr>
      <w:tr w:rsidR="00E567F2" w:rsidRPr="001F563B" w:rsidTr="004E15BA">
        <w:trPr>
          <w:gridAfter w:val="1"/>
          <w:wAfter w:w="7" w:type="pct"/>
          <w:trHeight w:val="375"/>
        </w:trPr>
        <w:tc>
          <w:tcPr>
            <w:tcW w:w="499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Подпрограмма 4</w:t>
            </w:r>
          </w:p>
        </w:tc>
      </w:tr>
      <w:tr w:rsidR="00E567F2" w:rsidRPr="001F563B" w:rsidTr="0021230C">
        <w:trPr>
          <w:gridAfter w:val="1"/>
          <w:wAfter w:w="7" w:type="pct"/>
          <w:trHeight w:val="945"/>
        </w:trPr>
        <w:tc>
          <w:tcPr>
            <w:tcW w:w="499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 1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</w:tr>
      <w:tr w:rsidR="00305433" w:rsidRPr="001F563B" w:rsidTr="00C46837">
        <w:trPr>
          <w:gridAfter w:val="1"/>
          <w:wAfter w:w="7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F2" w:rsidRPr="001F563B" w:rsidRDefault="00E567F2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F2" w:rsidRPr="001F563B" w:rsidRDefault="00E567F2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детей-сирот и детей, оставшихся без попечения родителей, переданных на воспитание в семью, от общего числа выявленных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305433" w:rsidRPr="001F563B" w:rsidTr="00C46837">
        <w:trPr>
          <w:gridAfter w:val="1"/>
          <w:wAfter w:w="7" w:type="pct"/>
          <w:trHeight w:val="1125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F2" w:rsidRPr="001F563B" w:rsidRDefault="00E567F2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7F2" w:rsidRPr="001F563B" w:rsidRDefault="00E567F2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детей-сирот и детей, оставшихся без попечения родителей, переданных на воспитание в семью опекуна, от общего числа выявленных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305433" w:rsidRPr="001F563B" w:rsidTr="00C46837">
        <w:trPr>
          <w:gridAfter w:val="1"/>
          <w:wAfter w:w="7" w:type="pct"/>
          <w:trHeight w:val="1140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7F2" w:rsidRPr="001F563B" w:rsidRDefault="00E567F2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67F2" w:rsidRPr="001F563B" w:rsidRDefault="00E567F2" w:rsidP="00C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детей-сирот и детей, оставшихся без попечения родителей, переданных на воспитание в приемную семью, от общего числа выявленных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7F2" w:rsidRPr="001F563B" w:rsidRDefault="00E567F2" w:rsidP="00F2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</w:tbl>
    <w:p w:rsidR="00866DF2" w:rsidRPr="001F563B" w:rsidRDefault="00866DF2" w:rsidP="00205513">
      <w:pPr>
        <w:rPr>
          <w:color w:val="000000" w:themeColor="text1"/>
        </w:rPr>
      </w:pPr>
    </w:p>
    <w:p w:rsidR="00866DF2" w:rsidRPr="001F563B" w:rsidRDefault="00866DF2" w:rsidP="00205513">
      <w:pPr>
        <w:rPr>
          <w:color w:val="000000" w:themeColor="text1"/>
        </w:rPr>
      </w:pPr>
    </w:p>
    <w:p w:rsidR="00866DF2" w:rsidRPr="001F563B" w:rsidRDefault="00866DF2" w:rsidP="00205513">
      <w:pPr>
        <w:rPr>
          <w:color w:val="000000" w:themeColor="text1"/>
        </w:rPr>
      </w:pPr>
    </w:p>
    <w:p w:rsidR="00172FD8" w:rsidRPr="001F563B" w:rsidRDefault="00172FD8" w:rsidP="00205513">
      <w:pPr>
        <w:rPr>
          <w:color w:val="000000" w:themeColor="text1"/>
        </w:rPr>
      </w:pPr>
    </w:p>
    <w:p w:rsidR="00172FD8" w:rsidRPr="001F563B" w:rsidRDefault="00172FD8" w:rsidP="00205513">
      <w:pPr>
        <w:rPr>
          <w:color w:val="000000" w:themeColor="text1"/>
        </w:rPr>
      </w:pPr>
      <w:r w:rsidRPr="001F563B">
        <w:rPr>
          <w:color w:val="000000" w:themeColor="text1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75"/>
        <w:gridCol w:w="118"/>
        <w:gridCol w:w="1678"/>
        <w:gridCol w:w="3856"/>
        <w:gridCol w:w="2547"/>
        <w:gridCol w:w="4470"/>
      </w:tblGrid>
      <w:tr w:rsidR="00172FD8" w:rsidRPr="001F563B" w:rsidTr="00C46837">
        <w:trPr>
          <w:trHeight w:val="31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bookmarkStart w:id="0" w:name="RANGE!A1:E58"/>
            <w:bookmarkEnd w:id="0"/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FBD" w:rsidRPr="001F563B" w:rsidRDefault="009C5FBD" w:rsidP="00C4683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Приложение № 3 к постановлению  </w:t>
            </w:r>
          </w:p>
          <w:p w:rsidR="00C46837" w:rsidRDefault="009C5FBD" w:rsidP="00C4683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города Бузулука </w:t>
            </w:r>
          </w:p>
          <w:p w:rsidR="009C5FBD" w:rsidRPr="001F563B" w:rsidRDefault="009C5FBD" w:rsidP="00C46837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="00C468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52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«22»</w:t>
            </w:r>
            <w:r w:rsidR="00367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</w:t>
            </w:r>
            <w:r w:rsidR="00C8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 w:rsidR="00367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50-п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FD8" w:rsidRPr="001F563B" w:rsidTr="00C46837">
        <w:trPr>
          <w:trHeight w:val="31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FD8" w:rsidRPr="001F563B" w:rsidTr="00C46837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172FD8" w:rsidRPr="001F563B" w:rsidTr="00C46837">
        <w:trPr>
          <w:trHeight w:val="315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22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</w:tr>
      <w:tr w:rsidR="00172FD8" w:rsidRPr="001F563B" w:rsidTr="00C46837">
        <w:trPr>
          <w:trHeight w:val="50"/>
        </w:trPr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22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Связь с показателями (индикаторами) муниципальной программы (подпрограмм)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172FD8" w:rsidRPr="001F563B" w:rsidTr="00C46837">
        <w:trPr>
          <w:trHeight w:val="60"/>
        </w:trPr>
        <w:tc>
          <w:tcPr>
            <w:tcW w:w="181" w:type="pct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172FD8" w:rsidRPr="001F563B" w:rsidTr="00C46837">
        <w:trPr>
          <w:trHeight w:val="5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7B6CD0" w:rsidRPr="001F563B" w:rsidTr="004E15BA">
        <w:trPr>
          <w:trHeight w:val="671"/>
        </w:trPr>
        <w:tc>
          <w:tcPr>
            <w:tcW w:w="181" w:type="pct"/>
            <w:vMerge w:val="restart"/>
            <w:shd w:val="clear" w:color="auto" w:fill="auto"/>
            <w:hideMark/>
          </w:tcPr>
          <w:p w:rsidR="007B6CD0" w:rsidRPr="001F563B" w:rsidRDefault="007B6CD0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7" w:type="pct"/>
            <w:gridSpan w:val="2"/>
            <w:vMerge w:val="restart"/>
            <w:shd w:val="clear" w:color="auto" w:fill="auto"/>
            <w:hideMark/>
          </w:tcPr>
          <w:p w:rsidR="007B6CD0" w:rsidRPr="001F563B" w:rsidRDefault="007B6CD0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 регионального проекта 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7B6CD0" w:rsidRPr="001F563B" w:rsidRDefault="007B6CD0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УО, </w:t>
            </w:r>
            <w:proofErr w:type="spell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УГиКС</w:t>
            </w:r>
            <w:proofErr w:type="spellEnd"/>
          </w:p>
        </w:tc>
        <w:tc>
          <w:tcPr>
            <w:tcW w:w="1211" w:type="pct"/>
            <w:vMerge w:val="restart"/>
            <w:shd w:val="clear" w:color="auto" w:fill="auto"/>
            <w:hideMark/>
          </w:tcPr>
          <w:p w:rsidR="007B6CD0" w:rsidRPr="001F563B" w:rsidRDefault="007B6CD0" w:rsidP="00117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</w:t>
            </w:r>
            <w:r w:rsidR="00117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городе Бузулуке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дополнительных мест для детей в </w:t>
            </w:r>
            <w:r w:rsidR="00117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возрасте до трех лет </w:t>
            </w:r>
            <w:r w:rsidR="002844B5"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организациях</w:t>
            </w:r>
            <w:r w:rsidR="00117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осуществляющих </w:t>
            </w:r>
            <w:r w:rsidR="0011791E"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</w:t>
            </w:r>
            <w:r w:rsidR="00117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ую деятельность по образовательным программам дошкольного образования и по присмотру и уходу</w:t>
            </w: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7B6CD0" w:rsidRPr="001F563B" w:rsidRDefault="007B6CD0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дополнительных мест в детских садах для детей в возрасте от 2-х месяцев до 3-х лет</w:t>
            </w:r>
          </w:p>
        </w:tc>
      </w:tr>
      <w:tr w:rsidR="007B6CD0" w:rsidRPr="001F563B" w:rsidTr="00C46837">
        <w:trPr>
          <w:trHeight w:val="851"/>
        </w:trPr>
        <w:tc>
          <w:tcPr>
            <w:tcW w:w="181" w:type="pct"/>
            <w:vMerge/>
            <w:vAlign w:val="center"/>
            <w:hideMark/>
          </w:tcPr>
          <w:p w:rsidR="007B6CD0" w:rsidRPr="001F563B" w:rsidRDefault="007B6CD0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7B6CD0" w:rsidRPr="001F563B" w:rsidRDefault="007B6CD0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hideMark/>
          </w:tcPr>
          <w:p w:rsidR="007B6CD0" w:rsidRPr="001F563B" w:rsidRDefault="007B6CD0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hideMark/>
          </w:tcPr>
          <w:p w:rsidR="007B6CD0" w:rsidRPr="001F563B" w:rsidRDefault="007B6CD0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7B6CD0" w:rsidRPr="00553159" w:rsidRDefault="00553159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3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дополнительных мест, в том числе с обеспечением условий пребывания детей с ограниченными возможностями здоровья и детей-инвалидов в организациях, осуществляющих образовательную деятельность по образовательным программам дошкольного образования для детей в возрасте  от полутора  до трех лет  </w:t>
            </w:r>
          </w:p>
        </w:tc>
      </w:tr>
      <w:tr w:rsidR="007B6CD0" w:rsidRPr="001F563B" w:rsidTr="00C46837">
        <w:trPr>
          <w:trHeight w:val="461"/>
        </w:trPr>
        <w:tc>
          <w:tcPr>
            <w:tcW w:w="181" w:type="pct"/>
            <w:vMerge/>
            <w:vAlign w:val="center"/>
          </w:tcPr>
          <w:p w:rsidR="007B6CD0" w:rsidRPr="001F563B" w:rsidRDefault="007B6CD0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</w:tcPr>
          <w:p w:rsidR="007B6CD0" w:rsidRPr="001F563B" w:rsidRDefault="007B6CD0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</w:tcPr>
          <w:p w:rsidR="007B6CD0" w:rsidRPr="001F563B" w:rsidRDefault="007B6CD0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</w:tcPr>
          <w:p w:rsidR="007B6CD0" w:rsidRPr="001F563B" w:rsidRDefault="007B6CD0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</w:tcPr>
          <w:p w:rsidR="007B6CD0" w:rsidRPr="001F563B" w:rsidRDefault="007B6CD0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проектно-изыскательских работ для строительства детского сада на 300 мест в городе Бузулуке</w:t>
            </w:r>
          </w:p>
        </w:tc>
      </w:tr>
      <w:tr w:rsidR="00172FD8" w:rsidRPr="001F563B" w:rsidTr="004E15BA">
        <w:trPr>
          <w:trHeight w:val="60"/>
        </w:trPr>
        <w:tc>
          <w:tcPr>
            <w:tcW w:w="181" w:type="pct"/>
            <w:shd w:val="clear" w:color="auto" w:fill="auto"/>
            <w:hideMark/>
          </w:tcPr>
          <w:p w:rsidR="00172FD8" w:rsidRPr="001F563B" w:rsidRDefault="00172FD8" w:rsidP="004E1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7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527" w:type="pct"/>
            <w:shd w:val="clear" w:color="auto" w:fill="auto"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11" w:type="pct"/>
            <w:shd w:val="clear" w:color="auto" w:fill="auto"/>
            <w:hideMark/>
          </w:tcPr>
          <w:p w:rsidR="00172FD8" w:rsidRPr="001F563B" w:rsidRDefault="00172FD8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МОАУ "СОШ №12"</w:t>
            </w: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дополнительных мест в общеобразовательных учреждениях для ликвидации второй смены</w:t>
            </w:r>
          </w:p>
        </w:tc>
      </w:tr>
      <w:tr w:rsidR="00172FD8" w:rsidRPr="001F563B" w:rsidTr="00C46837">
        <w:trPr>
          <w:trHeight w:val="315"/>
        </w:trPr>
        <w:tc>
          <w:tcPr>
            <w:tcW w:w="181" w:type="pct"/>
            <w:vMerge w:val="restart"/>
            <w:shd w:val="clear" w:color="auto" w:fill="auto"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7" w:type="pct"/>
            <w:gridSpan w:val="2"/>
            <w:vMerge w:val="restart"/>
            <w:shd w:val="clear" w:color="auto" w:fill="auto"/>
            <w:hideMark/>
          </w:tcPr>
          <w:p w:rsidR="00172FD8" w:rsidRPr="001F563B" w:rsidRDefault="00C46837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1 «Развитие </w:t>
            </w:r>
            <w:r w:rsidR="00172FD8"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дошкольного образования»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  <w:proofErr w:type="gramStart"/>
            <w:r w:rsidR="00792BA5"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,У</w:t>
            </w:r>
            <w:proofErr w:type="gramEnd"/>
            <w:r w:rsidR="00792BA5"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ГиКС</w:t>
            </w:r>
            <w:proofErr w:type="spellEnd"/>
          </w:p>
        </w:tc>
        <w:tc>
          <w:tcPr>
            <w:tcW w:w="1211" w:type="pct"/>
            <w:vMerge w:val="restart"/>
            <w:shd w:val="clear" w:color="auto" w:fill="auto"/>
            <w:vAlign w:val="center"/>
            <w:hideMark/>
          </w:tcPr>
          <w:p w:rsidR="00172FD8" w:rsidRPr="001F563B" w:rsidRDefault="00172FD8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Недопущение недоимки по земельному и имущественному налогу; обеспечение предоставления дошкольного образования в соответствии с требованиями законодательства; обеспечение детей-инвалидов дошкольным образованием; снижение расходов родителей (законных представителей)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воспитанников на оплату услуг по присмотру и уходу за детьми в </w:t>
            </w:r>
            <w:r w:rsidR="002844B5"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 дошкольных образовательных организациях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осуществление текущего ремонта</w:t>
            </w: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Количество детей дошкольного возраста, обеспеченных местами в </w:t>
            </w:r>
            <w:r w:rsidR="002844B5"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 дошкольных образовательных организациях</w:t>
            </w:r>
          </w:p>
        </w:tc>
      </w:tr>
      <w:tr w:rsidR="00172FD8" w:rsidRPr="001F563B" w:rsidTr="00C46837">
        <w:trPr>
          <w:trHeight w:val="315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посещаемости  в год на одного ребенка</w:t>
            </w:r>
          </w:p>
        </w:tc>
      </w:tr>
      <w:tr w:rsidR="00172FD8" w:rsidRPr="001F563B" w:rsidTr="00C46837">
        <w:trPr>
          <w:trHeight w:val="315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детей, которым предоставлена услуга по присмотру и уходу, в </w:t>
            </w:r>
            <w:proofErr w:type="spell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питание</w:t>
            </w:r>
          </w:p>
        </w:tc>
      </w:tr>
      <w:tr w:rsidR="00172FD8" w:rsidRPr="001F563B" w:rsidTr="00C46837">
        <w:trPr>
          <w:trHeight w:val="630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родителей, воспользовавшихся правом на компенсацию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</w:tr>
      <w:tr w:rsidR="00172FD8" w:rsidRPr="001F563B" w:rsidTr="00C46837">
        <w:trPr>
          <w:trHeight w:val="315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детей-инвалидов, которым предоставлена услуга по присмотру и уходу, в </w:t>
            </w:r>
            <w:proofErr w:type="spell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питание</w:t>
            </w:r>
          </w:p>
        </w:tc>
      </w:tr>
      <w:tr w:rsidR="00172FD8" w:rsidRPr="001F563B" w:rsidTr="00C46837">
        <w:trPr>
          <w:trHeight w:val="630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родителей, удовлетворенных качеством дошкольного образования, от общего числа опрошенных родителей, дети которых обучаются по программам дошкольного образования</w:t>
            </w:r>
          </w:p>
        </w:tc>
      </w:tr>
      <w:tr w:rsidR="00172FD8" w:rsidRPr="001F563B" w:rsidTr="00C46837">
        <w:trPr>
          <w:trHeight w:val="315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дошкольных образовательных организаций, приобретших строительные материалы и конструкции для текущего ремонта зданий</w:t>
            </w:r>
          </w:p>
        </w:tc>
      </w:tr>
      <w:tr w:rsidR="00172FD8" w:rsidRPr="001F563B" w:rsidTr="00C46837">
        <w:trPr>
          <w:trHeight w:val="60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92485D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приобретаемых объектов дошкольного образования, прошедших государственную экспертизу проектно-сметной документации</w:t>
            </w:r>
          </w:p>
        </w:tc>
      </w:tr>
      <w:tr w:rsidR="00172FD8" w:rsidRPr="001F563B" w:rsidTr="00C46837">
        <w:trPr>
          <w:trHeight w:val="60"/>
        </w:trPr>
        <w:tc>
          <w:tcPr>
            <w:tcW w:w="181" w:type="pct"/>
            <w:vMerge w:val="restart"/>
            <w:shd w:val="clear" w:color="auto" w:fill="auto"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77" w:type="pct"/>
            <w:gridSpan w:val="2"/>
            <w:vMerge w:val="restart"/>
            <w:shd w:val="clear" w:color="auto" w:fill="auto"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2 «Развитие общего образования»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11" w:type="pct"/>
            <w:vMerge w:val="restart"/>
            <w:shd w:val="clear" w:color="auto" w:fill="auto"/>
            <w:hideMark/>
          </w:tcPr>
          <w:p w:rsidR="00172FD8" w:rsidRPr="001F563B" w:rsidRDefault="00172FD8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Недопущение недоимки по земельному и имущественному налогу; повышение уровня патриотизма у </w:t>
            </w:r>
            <w:proofErr w:type="gram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обеспечение предоставления общего образования в соответствии с требованиями законодательства; развитие негосударственного сектора общего образования; осуществление текущего ремонта</w:t>
            </w: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обучающихся в муниципальных общеобразовательных организациях</w:t>
            </w:r>
            <w:proofErr w:type="gramEnd"/>
          </w:p>
        </w:tc>
      </w:tr>
      <w:tr w:rsidR="00172FD8" w:rsidRPr="001F563B" w:rsidTr="00C46837">
        <w:trPr>
          <w:trHeight w:val="60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  выпускников, сдавших итоговую аттестацию</w:t>
            </w:r>
          </w:p>
        </w:tc>
      </w:tr>
      <w:tr w:rsidR="00172FD8" w:rsidRPr="001F563B" w:rsidTr="00C46837">
        <w:trPr>
          <w:trHeight w:val="60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 педагогов, прошедших курсовую подготовку</w:t>
            </w:r>
          </w:p>
        </w:tc>
      </w:tr>
      <w:tr w:rsidR="00172FD8" w:rsidRPr="001F563B" w:rsidTr="00C46837">
        <w:trPr>
          <w:trHeight w:val="60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r w:rsidR="002844B5"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 общеобразовательных организаций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которых проводятся мероприятия по патриотическому воспитанию</w:t>
            </w:r>
          </w:p>
        </w:tc>
      </w:tr>
      <w:tr w:rsidR="00172FD8" w:rsidRPr="001F563B" w:rsidTr="00C46837">
        <w:trPr>
          <w:trHeight w:val="60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учебниками</w:t>
            </w:r>
          </w:p>
        </w:tc>
      </w:tr>
      <w:tr w:rsidR="00172FD8" w:rsidRPr="001F563B" w:rsidTr="00C46837">
        <w:trPr>
          <w:trHeight w:val="253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обучающихся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172FD8" w:rsidRPr="001F563B" w:rsidTr="00C46837">
        <w:trPr>
          <w:trHeight w:val="60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родителей, удовлетворенных качеством общего образования, от общего числа опрошенных родителей, дети которых обучаются по программам общего образования</w:t>
            </w:r>
          </w:p>
        </w:tc>
      </w:tr>
      <w:tr w:rsidR="00172FD8" w:rsidRPr="001F563B" w:rsidTr="00C46837">
        <w:trPr>
          <w:trHeight w:val="60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зданий общеобразовательных организаций, отремонтированных за счет социально-значимых мероприятий</w:t>
            </w:r>
          </w:p>
        </w:tc>
      </w:tr>
      <w:tr w:rsidR="00172FD8" w:rsidRPr="001F563B" w:rsidTr="00C46837">
        <w:trPr>
          <w:trHeight w:val="315"/>
        </w:trPr>
        <w:tc>
          <w:tcPr>
            <w:tcW w:w="181" w:type="pct"/>
            <w:vMerge w:val="restart"/>
            <w:shd w:val="clear" w:color="auto" w:fill="auto"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77" w:type="pct"/>
            <w:gridSpan w:val="2"/>
            <w:vMerge w:val="restart"/>
            <w:shd w:val="clear" w:color="auto" w:fill="auto"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3 «Дополнительное образование детей»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11" w:type="pct"/>
            <w:vMerge w:val="restart"/>
            <w:shd w:val="clear" w:color="auto" w:fill="auto"/>
            <w:hideMark/>
          </w:tcPr>
          <w:p w:rsidR="00172FD8" w:rsidRPr="001F563B" w:rsidRDefault="00172FD8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Недопущение недоимки по земе</w:t>
            </w:r>
            <w:r w:rsidR="007E3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льному и имущественному налогу;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предоставления дополнительного образования в соответствии с требованиями законодательства; увеличение заработной платы педагогических работников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муниципальных учреждений дополнительного образования; оплата ремонта самолета АН-2Т</w:t>
            </w: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Количество детей в возрасте от 6 до 18 лет, охваченных дополнительным образованием</w:t>
            </w:r>
          </w:p>
        </w:tc>
      </w:tr>
      <w:tr w:rsidR="00172FD8" w:rsidRPr="001F563B" w:rsidTr="00C46837">
        <w:trPr>
          <w:trHeight w:val="315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объединений в </w:t>
            </w:r>
            <w:r w:rsidR="002844B5"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 организациях дополнительного образования</w:t>
            </w:r>
          </w:p>
        </w:tc>
      </w:tr>
      <w:tr w:rsidR="00172FD8" w:rsidRPr="001F563B" w:rsidTr="00C46837">
        <w:trPr>
          <w:trHeight w:val="630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родителей, удовлетворенных качеством дополнительного образования, от общего числа опрошенных родителей, дети которых обучаются по программам дополнительного образования</w:t>
            </w:r>
          </w:p>
        </w:tc>
      </w:tr>
      <w:tr w:rsidR="00172FD8" w:rsidRPr="001F563B" w:rsidTr="00C46837">
        <w:trPr>
          <w:trHeight w:val="630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городе Бузулуке</w:t>
            </w:r>
          </w:p>
          <w:p w:rsidR="0092485D" w:rsidRPr="001F563B" w:rsidRDefault="0092485D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FD8" w:rsidRPr="001F563B" w:rsidTr="00C46837">
        <w:trPr>
          <w:trHeight w:val="315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r w:rsidR="002844B5"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 организаций дополнительного образования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обеспеченных парашютными системами</w:t>
            </w:r>
          </w:p>
        </w:tc>
      </w:tr>
      <w:tr w:rsidR="00172FD8" w:rsidRPr="001F563B" w:rsidTr="00C46837">
        <w:trPr>
          <w:trHeight w:val="60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детей, охваченных дополнительной общеобразовательной программой «Начальная парашютная подготовка«</w:t>
            </w:r>
          </w:p>
        </w:tc>
      </w:tr>
      <w:tr w:rsidR="00172FD8" w:rsidRPr="001F563B" w:rsidTr="007E306A">
        <w:trPr>
          <w:trHeight w:val="315"/>
        </w:trPr>
        <w:tc>
          <w:tcPr>
            <w:tcW w:w="181" w:type="pct"/>
            <w:vMerge w:val="restart"/>
            <w:shd w:val="clear" w:color="auto" w:fill="auto"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77" w:type="pct"/>
            <w:gridSpan w:val="2"/>
            <w:vMerge w:val="restart"/>
            <w:shd w:val="clear" w:color="auto" w:fill="auto"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4 «Организация отдыха детей»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172FD8" w:rsidRPr="001F563B" w:rsidRDefault="00172FD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11" w:type="pct"/>
            <w:vMerge w:val="restart"/>
            <w:shd w:val="clear" w:color="auto" w:fill="auto"/>
            <w:hideMark/>
          </w:tcPr>
          <w:p w:rsidR="00172FD8" w:rsidRPr="001F563B" w:rsidRDefault="00172FD8" w:rsidP="007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Недопущение недоимки по земельному и имущественному налогу; обеспечение предоставления услуг по отдыху детей в каникулярное время в соответствии с требованиями законодательства </w:t>
            </w: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загородных стационарных детских оздоровительных лагерей</w:t>
            </w:r>
          </w:p>
        </w:tc>
      </w:tr>
      <w:tr w:rsidR="00172FD8" w:rsidRPr="001F563B" w:rsidTr="00C46837">
        <w:trPr>
          <w:trHeight w:val="315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детей, охваченных организованным отдыхом в загородных стационарных детских оздоровительных лагерях</w:t>
            </w:r>
          </w:p>
        </w:tc>
      </w:tr>
      <w:tr w:rsidR="00172FD8" w:rsidRPr="001F563B" w:rsidTr="00C46837">
        <w:trPr>
          <w:trHeight w:val="315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детей, охваченных организованным отдыхом в лагерях дневного пребывания</w:t>
            </w:r>
          </w:p>
        </w:tc>
      </w:tr>
      <w:tr w:rsidR="00172FD8" w:rsidRPr="001F563B" w:rsidTr="00C46837">
        <w:trPr>
          <w:trHeight w:val="645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родителей, удовлетворенных качеством организованного отдыха, от общего числа опрошенных родителей, дети которых охвачены организованным отдыхом</w:t>
            </w:r>
          </w:p>
        </w:tc>
      </w:tr>
      <w:tr w:rsidR="00172FD8" w:rsidRPr="001F563B" w:rsidTr="00C46837">
        <w:trPr>
          <w:trHeight w:val="5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</w:tr>
      <w:tr w:rsidR="00172FD8" w:rsidRPr="001F563B" w:rsidTr="00C46837">
        <w:trPr>
          <w:trHeight w:val="315"/>
        </w:trPr>
        <w:tc>
          <w:tcPr>
            <w:tcW w:w="181" w:type="pct"/>
            <w:vMerge w:val="restart"/>
            <w:shd w:val="clear" w:color="auto" w:fill="auto"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7" w:type="pct"/>
            <w:gridSpan w:val="2"/>
            <w:vMerge w:val="restart"/>
            <w:shd w:val="clear" w:color="auto" w:fill="auto"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 «Осуществление управления в сфере образования»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172FD8" w:rsidRPr="001F563B" w:rsidRDefault="00172FD8" w:rsidP="00C4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11" w:type="pct"/>
            <w:vMerge w:val="restart"/>
            <w:shd w:val="clear" w:color="auto" w:fill="auto"/>
            <w:vAlign w:val="center"/>
            <w:hideMark/>
          </w:tcPr>
          <w:p w:rsidR="00C46837" w:rsidRPr="004E15BA" w:rsidRDefault="00172FD8" w:rsidP="001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качественного дошкольного, начального общего, основного общего, среднего общего образования, дополнительного образования, отдыха детей в каникулярное время; повышение </w:t>
            </w:r>
            <w:proofErr w:type="gramStart"/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качества деятельности организаций системы образования</w:t>
            </w:r>
            <w:proofErr w:type="gramEnd"/>
            <w:r w:rsidR="00C46837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2FD8" w:rsidRPr="004E15BA" w:rsidRDefault="008D1F99" w:rsidP="001E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</w:t>
            </w:r>
            <w:r w:rsidR="001E71D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воспитание обучающихся, сохранение исторической памяти и преемственности поколений. Привлечение педагогических работников для работы в муниципальных образовательных организациях города Бузулука.</w:t>
            </w: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4E15BA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организаций, предоставляющих услуги по дошкольному образованию </w:t>
            </w:r>
          </w:p>
        </w:tc>
      </w:tr>
      <w:tr w:rsidR="00172FD8" w:rsidRPr="001F563B" w:rsidTr="00C46837">
        <w:trPr>
          <w:trHeight w:val="315"/>
        </w:trPr>
        <w:tc>
          <w:tcPr>
            <w:tcW w:w="181" w:type="pct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4E15BA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4E15BA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организаций, предоставляющих услуги по начальному общему, основному общему и среднему общему образованию</w:t>
            </w:r>
          </w:p>
        </w:tc>
      </w:tr>
      <w:tr w:rsidR="00172FD8" w:rsidRPr="001F563B" w:rsidTr="00C46837">
        <w:trPr>
          <w:trHeight w:val="315"/>
        </w:trPr>
        <w:tc>
          <w:tcPr>
            <w:tcW w:w="181" w:type="pct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4E15BA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4E15BA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организаций, предоставляющих услуги по дополнительному образованию</w:t>
            </w:r>
          </w:p>
        </w:tc>
      </w:tr>
      <w:tr w:rsidR="00172FD8" w:rsidRPr="001F563B" w:rsidTr="00C46837">
        <w:trPr>
          <w:trHeight w:val="315"/>
        </w:trPr>
        <w:tc>
          <w:tcPr>
            <w:tcW w:w="181" w:type="pct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4E15BA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4E15BA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организаций, предоставляющих услуги по отдыху детей в каникулярное время</w:t>
            </w:r>
          </w:p>
        </w:tc>
      </w:tr>
      <w:tr w:rsidR="00CC7548" w:rsidRPr="001F563B" w:rsidTr="00C46837">
        <w:trPr>
          <w:trHeight w:val="315"/>
        </w:trPr>
        <w:tc>
          <w:tcPr>
            <w:tcW w:w="181" w:type="pct"/>
            <w:vMerge/>
          </w:tcPr>
          <w:p w:rsidR="00CC7548" w:rsidRPr="001F563B" w:rsidRDefault="00CC754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</w:tcPr>
          <w:p w:rsidR="00CC7548" w:rsidRPr="001F563B" w:rsidRDefault="00CC754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CC7548" w:rsidRPr="001F563B" w:rsidRDefault="00CC754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</w:tcPr>
          <w:p w:rsidR="00CC7548" w:rsidRPr="004E15BA" w:rsidRDefault="00CC754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</w:tcPr>
          <w:p w:rsidR="00CC7548" w:rsidRPr="004E15BA" w:rsidRDefault="00CC754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городских мероприятий в сфере образования</w:t>
            </w:r>
          </w:p>
        </w:tc>
      </w:tr>
      <w:tr w:rsidR="00CC7548" w:rsidRPr="001F563B" w:rsidTr="00C46837">
        <w:trPr>
          <w:trHeight w:val="315"/>
        </w:trPr>
        <w:tc>
          <w:tcPr>
            <w:tcW w:w="181" w:type="pct"/>
            <w:vMerge/>
          </w:tcPr>
          <w:p w:rsidR="00CC7548" w:rsidRPr="001F563B" w:rsidRDefault="00CC754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</w:tcPr>
          <w:p w:rsidR="00CC7548" w:rsidRPr="001F563B" w:rsidRDefault="00CC754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:rsidR="00CC7548" w:rsidRPr="001F563B" w:rsidRDefault="00CC754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</w:tcPr>
          <w:p w:rsidR="00CC7548" w:rsidRPr="004E15BA" w:rsidRDefault="00CC754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</w:tcPr>
          <w:p w:rsidR="00CC7548" w:rsidRPr="004E15BA" w:rsidRDefault="00CC754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приуроченных к празднованию 75-й годовщины Победы в Великой Отечественной войне 1941-1945 годов</w:t>
            </w:r>
          </w:p>
        </w:tc>
      </w:tr>
      <w:tr w:rsidR="00172FD8" w:rsidRPr="001F563B" w:rsidTr="00C46837">
        <w:trPr>
          <w:trHeight w:val="315"/>
        </w:trPr>
        <w:tc>
          <w:tcPr>
            <w:tcW w:w="181" w:type="pct"/>
            <w:vMerge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4E15BA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4E15BA" w:rsidRDefault="00CC754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студентов, обучающихся в федеральных образовательных организациях высшего образования по направлению «Образовательные  и педагогические науки», с которыми заключен договор на целевое обучение</w:t>
            </w:r>
          </w:p>
        </w:tc>
      </w:tr>
      <w:tr w:rsidR="00172FD8" w:rsidRPr="001F563B" w:rsidTr="007E306A">
        <w:trPr>
          <w:trHeight w:val="60"/>
        </w:trPr>
        <w:tc>
          <w:tcPr>
            <w:tcW w:w="181" w:type="pct"/>
            <w:vMerge w:val="restart"/>
            <w:shd w:val="clear" w:color="auto" w:fill="auto"/>
            <w:hideMark/>
          </w:tcPr>
          <w:p w:rsidR="00172FD8" w:rsidRPr="001F563B" w:rsidRDefault="00172FD8" w:rsidP="00C46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877" w:type="pct"/>
            <w:gridSpan w:val="2"/>
            <w:vMerge w:val="restart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2 «Финансовое обеспечение деятельности учреждений в сфере образования»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172FD8" w:rsidRPr="001F563B" w:rsidRDefault="00172FD8" w:rsidP="007E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11" w:type="pct"/>
            <w:vMerge w:val="restart"/>
            <w:shd w:val="clear" w:color="auto" w:fill="auto"/>
            <w:vAlign w:val="center"/>
            <w:hideMark/>
          </w:tcPr>
          <w:p w:rsidR="00172FD8" w:rsidRPr="001F563B" w:rsidRDefault="00172FD8" w:rsidP="004E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организаций системы образования  качественным хозяйственным обслуживанием; повышение </w:t>
            </w:r>
            <w:proofErr w:type="gram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уровня качества деятельности организаций системы</w:t>
            </w:r>
            <w:proofErr w:type="gram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образования; обеспечение качественной организации ведения бухгалтерского и налогового учета и отчетности организаций системы образования</w:t>
            </w: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выполненных заявок на хозяйственно-эксплуатационное обслуживание муниципальных организаций системы образования </w:t>
            </w:r>
          </w:p>
        </w:tc>
      </w:tr>
      <w:tr w:rsidR="00172FD8" w:rsidRPr="001F563B" w:rsidTr="00C46837"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муниципальных организаций системы образования, охваченных методическим обеспечением  </w:t>
            </w:r>
          </w:p>
        </w:tc>
      </w:tr>
      <w:tr w:rsidR="00172FD8" w:rsidRPr="001F563B" w:rsidTr="00C46837">
        <w:trPr>
          <w:trHeight w:val="447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hideMark/>
          </w:tcPr>
          <w:p w:rsidR="00172FD8" w:rsidRPr="001F563B" w:rsidRDefault="00172FD8" w:rsidP="0017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муниципальных организаций системы образования, предоставивших бухгалтерскую и налоговую отчетность в соответствие с требованиями законодательства и в установленные сроки </w:t>
            </w:r>
          </w:p>
        </w:tc>
      </w:tr>
      <w:tr w:rsidR="00172FD8" w:rsidRPr="001F563B" w:rsidTr="00C46837">
        <w:trPr>
          <w:trHeight w:val="6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3</w:t>
            </w:r>
          </w:p>
        </w:tc>
      </w:tr>
      <w:tr w:rsidR="00172FD8" w:rsidRPr="001F563B" w:rsidTr="007E306A">
        <w:trPr>
          <w:trHeight w:val="899"/>
        </w:trPr>
        <w:tc>
          <w:tcPr>
            <w:tcW w:w="181" w:type="pct"/>
            <w:vMerge w:val="restart"/>
            <w:shd w:val="clear" w:color="auto" w:fill="auto"/>
            <w:hideMark/>
          </w:tcPr>
          <w:p w:rsidR="00172FD8" w:rsidRPr="001F563B" w:rsidRDefault="00172FD8" w:rsidP="007E3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7" w:type="pct"/>
            <w:gridSpan w:val="2"/>
            <w:vMerge w:val="restart"/>
            <w:shd w:val="clear" w:color="auto" w:fill="auto"/>
            <w:hideMark/>
          </w:tcPr>
          <w:p w:rsidR="00172FD8" w:rsidRPr="001F563B" w:rsidRDefault="00172FD8" w:rsidP="007E3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 «Организация питания учащихся»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172FD8" w:rsidRPr="001F563B" w:rsidRDefault="00172FD8" w:rsidP="007E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11" w:type="pct"/>
            <w:vMerge w:val="restart"/>
            <w:shd w:val="clear" w:color="auto" w:fill="auto"/>
            <w:vAlign w:val="center"/>
            <w:hideMark/>
          </w:tcPr>
          <w:p w:rsidR="00172FD8" w:rsidRPr="004E15BA" w:rsidRDefault="00172FD8" w:rsidP="004E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всех учащихся в муниципальных общеобразовательных организаций города и частных, имеющих государственную аккредитацию,  образовательных  организаций дотациями на питание за счет средств местного бюджета; организация питания  детям из социально-незащищенных и малообеспеченных семей, посещающих </w:t>
            </w:r>
            <w:r w:rsidR="00B83BF1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продленного дня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обеспечение всех учащихся  муниципальных общеобразовательных организаций города дотацией  на питание за счет средств областного бюджета;</w:t>
            </w:r>
            <w:proofErr w:type="gramEnd"/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детей и подростков горячим питанием в лагерях дневного пребывания</w:t>
            </w: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4E15BA" w:rsidRDefault="00172FD8" w:rsidP="0017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обучающихся </w:t>
            </w:r>
            <w:r w:rsidR="002844B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общеобразовательных </w:t>
            </w:r>
            <w:proofErr w:type="gramStart"/>
            <w:r w:rsidR="002844B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получающих дотацию на питание, за счет средств местного бюджета</w:t>
            </w:r>
          </w:p>
        </w:tc>
      </w:tr>
      <w:tr w:rsidR="00172FD8" w:rsidRPr="001F563B" w:rsidTr="007E306A">
        <w:trPr>
          <w:trHeight w:val="1039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4E15BA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4E15BA" w:rsidRDefault="00172FD8" w:rsidP="0017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частных, имеющих государственную аккредитацию, общеобразовательных организаций, получающих дотацию на питание, за счет средств местного бюджета</w:t>
            </w:r>
          </w:p>
        </w:tc>
      </w:tr>
      <w:tr w:rsidR="00172FD8" w:rsidRPr="001F563B" w:rsidTr="007E306A">
        <w:trPr>
          <w:trHeight w:val="1321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Число учащихся, освобожденных в установленном размере от платы за питание, из числа малообеспеченных семей, детей-сирот, детей, оставшихся без попечения родителей, детей-инвалидов, посещающих </w:t>
            </w:r>
            <w:r w:rsidR="002844B5"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группы продленного дня</w:t>
            </w:r>
          </w:p>
        </w:tc>
      </w:tr>
      <w:tr w:rsidR="00172FD8" w:rsidRPr="001F563B" w:rsidTr="007E306A">
        <w:trPr>
          <w:trHeight w:val="756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детей и подростков, охваченных горячим питанием в лагерях дневного пребывания</w:t>
            </w:r>
          </w:p>
        </w:tc>
      </w:tr>
      <w:tr w:rsidR="00172FD8" w:rsidRPr="001F563B" w:rsidTr="007E306A">
        <w:trPr>
          <w:trHeight w:val="50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hideMark/>
          </w:tcPr>
          <w:p w:rsidR="00172FD8" w:rsidRPr="001F563B" w:rsidRDefault="00172FD8" w:rsidP="0017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обучающихся, получающих субсидию на питание, за счет средств областного бюджета</w:t>
            </w:r>
          </w:p>
        </w:tc>
      </w:tr>
      <w:tr w:rsidR="00172FD8" w:rsidRPr="001F563B" w:rsidTr="00C46837">
        <w:trPr>
          <w:trHeight w:val="5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4</w:t>
            </w:r>
          </w:p>
        </w:tc>
      </w:tr>
      <w:tr w:rsidR="00172FD8" w:rsidRPr="001F563B" w:rsidTr="001F2B84">
        <w:trPr>
          <w:trHeight w:val="315"/>
        </w:trPr>
        <w:tc>
          <w:tcPr>
            <w:tcW w:w="181" w:type="pct"/>
            <w:vMerge w:val="restart"/>
            <w:shd w:val="clear" w:color="auto" w:fill="auto"/>
            <w:hideMark/>
          </w:tcPr>
          <w:p w:rsidR="00172FD8" w:rsidRPr="001F563B" w:rsidRDefault="00172FD8" w:rsidP="001F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77" w:type="pct"/>
            <w:gridSpan w:val="2"/>
            <w:vMerge w:val="restart"/>
            <w:shd w:val="clear" w:color="auto" w:fill="auto"/>
            <w:hideMark/>
          </w:tcPr>
          <w:p w:rsidR="00172FD8" w:rsidRPr="001F563B" w:rsidRDefault="00172FD8" w:rsidP="001F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1 «Выполнение государственных полномочий по организации и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осуществлению деятельности по опеке и попечительству над несовершеннолетними»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172FD8" w:rsidRPr="001F563B" w:rsidRDefault="00172FD8" w:rsidP="001F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211" w:type="pct"/>
            <w:vMerge w:val="restart"/>
            <w:shd w:val="clear" w:color="auto" w:fill="auto"/>
            <w:vAlign w:val="center"/>
            <w:hideMark/>
          </w:tcPr>
          <w:p w:rsidR="002600D5" w:rsidRPr="001F563B" w:rsidRDefault="00172FD8" w:rsidP="001F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прав и законных интересов детей-сирот и детей, оставшихся без попечения родителей, в городе Бузулуке; обеспечение выплат на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содержания детей в семье опекуна; обеспечение выплат на содержание детей в приемных семьях и вознаграждения приемным родителям; обеспечение</w:t>
            </w:r>
            <w:r w:rsidR="006B2D38"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выплат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Доля детей-сирот и детей, оставшихся без попечения родителей, переданных на воспитание в семью, от общего числа выявленных</w:t>
            </w:r>
          </w:p>
        </w:tc>
      </w:tr>
      <w:tr w:rsidR="00172FD8" w:rsidRPr="001F563B" w:rsidTr="001F2B84">
        <w:trPr>
          <w:trHeight w:val="50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детей-сирот и детей, оставшихся без попечения родителей, переданных на воспитание в семью опекуна, от общего числа выявленных</w:t>
            </w:r>
          </w:p>
        </w:tc>
      </w:tr>
      <w:tr w:rsidR="00172FD8" w:rsidRPr="001F563B" w:rsidTr="001F2B84">
        <w:trPr>
          <w:trHeight w:val="645"/>
        </w:trPr>
        <w:tc>
          <w:tcPr>
            <w:tcW w:w="18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  <w:vAlign w:val="center"/>
            <w:hideMark/>
          </w:tcPr>
          <w:p w:rsidR="00172FD8" w:rsidRPr="001F563B" w:rsidRDefault="00172FD8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gridSpan w:val="2"/>
            <w:shd w:val="clear" w:color="auto" w:fill="auto"/>
            <w:hideMark/>
          </w:tcPr>
          <w:p w:rsidR="00172FD8" w:rsidRPr="001F563B" w:rsidRDefault="00172FD8" w:rsidP="009E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детей-сирот и детей, оставшихся без попечения родителей, переданных на воспитание в приемную семью, от общего числа выявленных</w:t>
            </w:r>
          </w:p>
        </w:tc>
      </w:tr>
    </w:tbl>
    <w:p w:rsidR="000E5ECD" w:rsidRPr="001F563B" w:rsidRDefault="000E5ECD">
      <w:pPr>
        <w:rPr>
          <w:color w:val="000000" w:themeColor="text1"/>
        </w:rPr>
      </w:pPr>
    </w:p>
    <w:p w:rsidR="000E5ECD" w:rsidRPr="001F563B" w:rsidRDefault="000E5ECD">
      <w:pPr>
        <w:rPr>
          <w:color w:val="000000" w:themeColor="text1"/>
        </w:rPr>
      </w:pPr>
    </w:p>
    <w:p w:rsidR="006B2D38" w:rsidRPr="001F563B" w:rsidRDefault="006B2D38">
      <w:pPr>
        <w:rPr>
          <w:color w:val="000000" w:themeColor="text1"/>
        </w:rPr>
      </w:pPr>
    </w:p>
    <w:p w:rsidR="002600D5" w:rsidRPr="001F563B" w:rsidRDefault="002600D5">
      <w:pPr>
        <w:rPr>
          <w:color w:val="000000" w:themeColor="text1"/>
        </w:rPr>
      </w:pPr>
      <w:r w:rsidRPr="001F563B">
        <w:rPr>
          <w:color w:val="000000" w:themeColor="text1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613"/>
      </w:tblGrid>
      <w:tr w:rsidR="00983115" w:rsidRPr="001F563B" w:rsidTr="00590408">
        <w:tc>
          <w:tcPr>
            <w:tcW w:w="11307" w:type="dxa"/>
          </w:tcPr>
          <w:p w:rsidR="00983115" w:rsidRPr="001F563B" w:rsidRDefault="002600D5" w:rsidP="00590408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F563B">
              <w:rPr>
                <w:color w:val="000000" w:themeColor="text1"/>
              </w:rPr>
              <w:lastRenderedPageBreak/>
              <w:br w:type="page"/>
            </w:r>
          </w:p>
        </w:tc>
        <w:tc>
          <w:tcPr>
            <w:tcW w:w="4613" w:type="dxa"/>
          </w:tcPr>
          <w:p w:rsidR="009C5FBD" w:rsidRPr="001F563B" w:rsidRDefault="00C82050" w:rsidP="00C8205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9C5FBD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Приложение № 4 к постановлению  </w:t>
            </w:r>
          </w:p>
          <w:p w:rsidR="00C82050" w:rsidRDefault="009C5FBD" w:rsidP="00C8205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города Бузулука </w:t>
            </w:r>
          </w:p>
          <w:p w:rsidR="009C5FBD" w:rsidRPr="001F563B" w:rsidRDefault="009C5FBD" w:rsidP="00C82050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="00367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«22»01.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C8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367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50-п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:rsidR="00983115" w:rsidRPr="001F563B" w:rsidRDefault="00983115" w:rsidP="002600D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3E7DD5" w:rsidRPr="001F563B" w:rsidRDefault="00572D26" w:rsidP="003E7DD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F563B">
        <w:rPr>
          <w:rFonts w:ascii="Times New Roman" w:hAnsi="Times New Roman" w:cs="Times New Roman"/>
          <w:color w:val="000000" w:themeColor="text1"/>
          <w:sz w:val="28"/>
        </w:rPr>
        <w:t>Ресурсное обеспечение</w:t>
      </w:r>
    </w:p>
    <w:p w:rsidR="005B57AF" w:rsidRPr="001F563B" w:rsidRDefault="00572D26" w:rsidP="003E7DD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F563B">
        <w:rPr>
          <w:rFonts w:ascii="Times New Roman" w:hAnsi="Times New Roman" w:cs="Times New Roman"/>
          <w:color w:val="000000" w:themeColor="text1"/>
          <w:sz w:val="28"/>
        </w:rPr>
        <w:t>реализации муниципальной программы</w:t>
      </w:r>
    </w:p>
    <w:p w:rsidR="00572D26" w:rsidRPr="001F563B" w:rsidRDefault="00572D26" w:rsidP="00572D26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4994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813"/>
        <w:gridCol w:w="3142"/>
        <w:gridCol w:w="1641"/>
        <w:gridCol w:w="572"/>
        <w:gridCol w:w="712"/>
        <w:gridCol w:w="1530"/>
        <w:gridCol w:w="1132"/>
        <w:gridCol w:w="1288"/>
        <w:gridCol w:w="1288"/>
        <w:gridCol w:w="1107"/>
        <w:gridCol w:w="1132"/>
      </w:tblGrid>
      <w:tr w:rsidR="00E85AD0" w:rsidRPr="001F563B" w:rsidTr="00787685">
        <w:trPr>
          <w:trHeight w:val="75"/>
        </w:trPr>
        <w:tc>
          <w:tcPr>
            <w:tcW w:w="171" w:type="pct"/>
            <w:vMerge w:val="restar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Статус</w:t>
            </w:r>
          </w:p>
        </w:tc>
        <w:tc>
          <w:tcPr>
            <w:tcW w:w="988" w:type="pct"/>
            <w:vMerge w:val="restar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распорядитель бюджетных средств (ответственный исполнитель, соисполни</w:t>
            </w:r>
            <w:r w:rsidR="001F2B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тель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участник)</w:t>
            </w:r>
          </w:p>
        </w:tc>
        <w:tc>
          <w:tcPr>
            <w:tcW w:w="885" w:type="pct"/>
            <w:gridSpan w:val="3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бюджетной классификации</w:t>
            </w:r>
          </w:p>
        </w:tc>
        <w:tc>
          <w:tcPr>
            <w:tcW w:w="1870" w:type="pct"/>
            <w:gridSpan w:val="5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бюджетных ассигнований</w:t>
            </w:r>
          </w:p>
        </w:tc>
      </w:tr>
      <w:tr w:rsidR="00E85AD0" w:rsidRPr="001F563B" w:rsidTr="00AA6192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vMerge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ГРБС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Рз</w:t>
            </w:r>
            <w:proofErr w:type="spell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ЦСР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2018 год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2021 год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</w:t>
            </w:r>
          </w:p>
        </w:tc>
      </w:tr>
      <w:tr w:rsidR="00E85AD0" w:rsidRPr="001F563B" w:rsidTr="00AA6192">
        <w:trPr>
          <w:trHeight w:val="85"/>
        </w:trPr>
        <w:tc>
          <w:tcPr>
            <w:tcW w:w="171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72D26" w:rsidRPr="001F563B" w:rsidRDefault="00572D26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BE5E50" w:rsidRPr="001F563B" w:rsidTr="001F2B84">
        <w:trPr>
          <w:trHeight w:val="75"/>
        </w:trPr>
        <w:tc>
          <w:tcPr>
            <w:tcW w:w="171" w:type="pct"/>
            <w:vMerge w:val="restart"/>
            <w:shd w:val="clear" w:color="auto" w:fill="auto"/>
            <w:hideMark/>
          </w:tcPr>
          <w:p w:rsidR="00BE5E50" w:rsidRPr="001F563B" w:rsidRDefault="00BE5E50" w:rsidP="001F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Муниципальная программа</w:t>
            </w:r>
          </w:p>
        </w:tc>
        <w:tc>
          <w:tcPr>
            <w:tcW w:w="988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«Образование города Бузулука»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всего, в том числе: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823 254,4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242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1 0</w:t>
            </w:r>
            <w:r w:rsidR="00242C68" w:rsidRPr="004E15BA">
              <w:rPr>
                <w:rFonts w:ascii="Times New Roman" w:hAnsi="Times New Roman" w:cs="Times New Roman"/>
              </w:rPr>
              <w:t>58168</w:t>
            </w:r>
            <w:r w:rsidRPr="004E15BA">
              <w:rPr>
                <w:rFonts w:ascii="Times New Roman" w:hAnsi="Times New Roman" w:cs="Times New Roman"/>
              </w:rPr>
              <w:t>,</w:t>
            </w:r>
            <w:r w:rsidR="00242C68" w:rsidRPr="004E15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242C68" w:rsidRPr="004E15BA">
              <w:rPr>
                <w:rFonts w:ascii="Times New Roman" w:eastAsia="Times New Roman" w:hAnsi="Times New Roman" w:cs="Times New Roman"/>
                <w:lang w:eastAsia="ru-RU"/>
              </w:rPr>
              <w:t>299604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42C68" w:rsidRPr="004E15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961977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962677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E5E50" w:rsidRPr="001F563B" w:rsidTr="001F2B84">
        <w:trPr>
          <w:trHeight w:val="75"/>
        </w:trPr>
        <w:tc>
          <w:tcPr>
            <w:tcW w:w="171" w:type="pct"/>
            <w:vMerge/>
            <w:hideMark/>
          </w:tcPr>
          <w:p w:rsidR="00BE5E50" w:rsidRPr="001F563B" w:rsidRDefault="00BE5E50" w:rsidP="001F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УО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823 254,4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242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1 0</w:t>
            </w:r>
            <w:r w:rsidR="00242C68" w:rsidRPr="004E15BA">
              <w:rPr>
                <w:rFonts w:ascii="Times New Roman" w:hAnsi="Times New Roman" w:cs="Times New Roman"/>
              </w:rPr>
              <w:t>58168</w:t>
            </w:r>
            <w:r w:rsidRPr="004E15BA">
              <w:rPr>
                <w:rFonts w:ascii="Times New Roman" w:hAnsi="Times New Roman" w:cs="Times New Roman"/>
              </w:rPr>
              <w:t>,</w:t>
            </w:r>
            <w:r w:rsidR="00242C68" w:rsidRPr="004E15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242C68" w:rsidRPr="004E15BA">
              <w:rPr>
                <w:rFonts w:ascii="Times New Roman" w:eastAsia="Times New Roman" w:hAnsi="Times New Roman" w:cs="Times New Roman"/>
                <w:lang w:eastAsia="ru-RU"/>
              </w:rPr>
              <w:t>299604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42C68" w:rsidRPr="004E15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961977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962677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E5E50" w:rsidRPr="001F563B" w:rsidTr="001F2B84">
        <w:trPr>
          <w:trHeight w:val="75"/>
        </w:trPr>
        <w:tc>
          <w:tcPr>
            <w:tcW w:w="171" w:type="pct"/>
            <w:vMerge w:val="restart"/>
            <w:shd w:val="clear" w:color="auto" w:fill="auto"/>
            <w:hideMark/>
          </w:tcPr>
          <w:p w:rsidR="00BE5E50" w:rsidRPr="001F563B" w:rsidRDefault="00BE5E50" w:rsidP="001F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Подпрограмма 1</w:t>
            </w:r>
          </w:p>
        </w:tc>
        <w:tc>
          <w:tcPr>
            <w:tcW w:w="988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«Развитие системы образования города Бузулука»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E5E50" w:rsidRPr="001F563B" w:rsidRDefault="002208DC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764 592,2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242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9</w:t>
            </w:r>
            <w:r w:rsidR="00242C68" w:rsidRPr="004E15BA">
              <w:rPr>
                <w:rFonts w:ascii="Times New Roman" w:hAnsi="Times New Roman" w:cs="Times New Roman"/>
              </w:rPr>
              <w:t>93399</w:t>
            </w:r>
            <w:r w:rsidRPr="004E15BA">
              <w:rPr>
                <w:rFonts w:ascii="Times New Roman" w:hAnsi="Times New Roman" w:cs="Times New Roman"/>
              </w:rPr>
              <w:t>,</w:t>
            </w:r>
            <w:r w:rsidR="00242C68" w:rsidRPr="004E15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242C68" w:rsidRPr="004E15BA">
              <w:rPr>
                <w:rFonts w:ascii="Times New Roman" w:eastAsia="Times New Roman" w:hAnsi="Times New Roman" w:cs="Times New Roman"/>
                <w:lang w:eastAsia="ru-RU"/>
              </w:rPr>
              <w:t>225095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42C68" w:rsidRPr="004E15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42C68" w:rsidRPr="004E15BA">
              <w:rPr>
                <w:rFonts w:ascii="Times New Roman" w:eastAsia="Times New Roman" w:hAnsi="Times New Roman" w:cs="Times New Roman"/>
                <w:lang w:eastAsia="ru-RU"/>
              </w:rPr>
              <w:t>87048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887736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</w:tr>
      <w:tr w:rsidR="00BE5E50" w:rsidRPr="001F563B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УО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11 1 00 00000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764 592,2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242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9</w:t>
            </w:r>
            <w:r w:rsidR="00242C68" w:rsidRPr="004E15BA">
              <w:rPr>
                <w:rFonts w:ascii="Times New Roman" w:hAnsi="Times New Roman" w:cs="Times New Roman"/>
              </w:rPr>
              <w:t>93399</w:t>
            </w:r>
            <w:r w:rsidRPr="004E15BA">
              <w:rPr>
                <w:rFonts w:ascii="Times New Roman" w:hAnsi="Times New Roman" w:cs="Times New Roman"/>
              </w:rPr>
              <w:t>,</w:t>
            </w:r>
            <w:r w:rsidR="00242C68" w:rsidRPr="004E15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242C68" w:rsidRPr="004E15BA">
              <w:rPr>
                <w:rFonts w:ascii="Times New Roman" w:eastAsia="Times New Roman" w:hAnsi="Times New Roman" w:cs="Times New Roman"/>
                <w:lang w:eastAsia="ru-RU"/>
              </w:rPr>
              <w:t>225095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42C68" w:rsidRPr="004E15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42C68" w:rsidRPr="004E15BA">
              <w:rPr>
                <w:rFonts w:ascii="Times New Roman" w:eastAsia="Times New Roman" w:hAnsi="Times New Roman" w:cs="Times New Roman"/>
                <w:lang w:eastAsia="ru-RU"/>
              </w:rPr>
              <w:t>87048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887736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</w:tr>
      <w:tr w:rsidR="005E359C" w:rsidRPr="001F563B" w:rsidTr="00BE5E50">
        <w:trPr>
          <w:trHeight w:val="155"/>
        </w:trPr>
        <w:tc>
          <w:tcPr>
            <w:tcW w:w="171" w:type="pct"/>
            <w:vMerge/>
            <w:vAlign w:val="center"/>
            <w:hideMark/>
          </w:tcPr>
          <w:p w:rsidR="005E359C" w:rsidRPr="001F563B" w:rsidRDefault="005E359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5E359C" w:rsidRPr="001F563B" w:rsidRDefault="005E359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 регионального проекта</w:t>
            </w:r>
          </w:p>
        </w:tc>
        <w:tc>
          <w:tcPr>
            <w:tcW w:w="988" w:type="pct"/>
            <w:shd w:val="clear" w:color="auto" w:fill="auto"/>
            <w:hideMark/>
          </w:tcPr>
          <w:p w:rsidR="005E359C" w:rsidRPr="001F563B" w:rsidRDefault="005E359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5E359C" w:rsidRPr="001F563B" w:rsidRDefault="005E359C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5E359C" w:rsidRPr="001F563B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5E359C" w:rsidRPr="001F563B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E359C" w:rsidRPr="004E15BA" w:rsidRDefault="005E359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11 1 P2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E359C" w:rsidRPr="004E15BA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E359C" w:rsidRPr="004E15BA" w:rsidRDefault="005E359C" w:rsidP="00242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78 515,1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E359C" w:rsidRPr="004E15BA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320 485,0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E359C" w:rsidRPr="004E15BA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E359C" w:rsidRPr="004E15BA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E359C" w:rsidRPr="001F563B" w:rsidTr="005E359C">
        <w:trPr>
          <w:trHeight w:val="2250"/>
        </w:trPr>
        <w:tc>
          <w:tcPr>
            <w:tcW w:w="171" w:type="pct"/>
            <w:vMerge/>
            <w:vAlign w:val="center"/>
            <w:hideMark/>
          </w:tcPr>
          <w:p w:rsidR="005E359C" w:rsidRPr="001F563B" w:rsidRDefault="005E359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E359C" w:rsidRPr="001F563B" w:rsidRDefault="005E359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E359C" w:rsidRPr="001F563B" w:rsidRDefault="005E359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Создание дополнительных мест для детей в возрасте от 2 месяцев до 3 лет </w:t>
            </w:r>
            <w:r w:rsidR="001F2B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образовательных организациях,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6" w:type="pct"/>
            <w:vMerge/>
            <w:shd w:val="clear" w:color="auto" w:fill="auto"/>
            <w:vAlign w:val="center"/>
            <w:hideMark/>
          </w:tcPr>
          <w:p w:rsidR="005E359C" w:rsidRPr="001F563B" w:rsidRDefault="005E359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shd w:val="clear" w:color="auto" w:fill="auto"/>
            <w:vAlign w:val="center"/>
            <w:hideMark/>
          </w:tcPr>
          <w:p w:rsidR="005E359C" w:rsidRPr="001F563B" w:rsidRDefault="005E359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E359C" w:rsidRPr="001F563B" w:rsidRDefault="005E359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E359C" w:rsidRPr="004E15BA" w:rsidRDefault="005E359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11 1 P2 51590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E359C" w:rsidRPr="004E15BA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E359C" w:rsidRPr="004E15BA" w:rsidRDefault="005E359C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33 769,7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E359C" w:rsidRPr="004E15BA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E359C" w:rsidRPr="004E15BA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E359C" w:rsidRPr="004E15BA" w:rsidRDefault="005E359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A69" w:rsidRPr="001F563B" w:rsidTr="005E359C">
        <w:trPr>
          <w:trHeight w:val="1556"/>
        </w:trPr>
        <w:tc>
          <w:tcPr>
            <w:tcW w:w="171" w:type="pct"/>
            <w:vMerge/>
            <w:vAlign w:val="center"/>
            <w:hideMark/>
          </w:tcPr>
          <w:p w:rsidR="00254A69" w:rsidRPr="001F563B" w:rsidRDefault="00254A69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54A69" w:rsidRPr="001F563B" w:rsidRDefault="00254A69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54A69" w:rsidRPr="001F563B" w:rsidRDefault="00254A69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6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254A69" w:rsidRPr="004E15BA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УГиКС</w:t>
            </w:r>
            <w:proofErr w:type="spellEnd"/>
          </w:p>
        </w:tc>
        <w:tc>
          <w:tcPr>
            <w:tcW w:w="180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254A69" w:rsidRPr="004E15BA" w:rsidRDefault="005E359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</w:p>
        </w:tc>
        <w:tc>
          <w:tcPr>
            <w:tcW w:w="224" w:type="pct"/>
            <w:vMerge/>
            <w:tcBorders>
              <w:bottom w:val="nil"/>
            </w:tcBorders>
            <w:vAlign w:val="center"/>
            <w:hideMark/>
          </w:tcPr>
          <w:p w:rsidR="00254A69" w:rsidRPr="004E15BA" w:rsidRDefault="00254A69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54A69" w:rsidRPr="004E15BA" w:rsidRDefault="00254A69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11 1 Р</w:t>
            </w:r>
            <w:proofErr w:type="gramStart"/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 52320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54A69" w:rsidRPr="004E15BA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54A69" w:rsidRPr="004E15BA" w:rsidRDefault="00254A69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54A69" w:rsidRPr="004E15BA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236 326,3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54A69" w:rsidRPr="004E15BA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54A69" w:rsidRPr="004E15BA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A69" w:rsidRPr="001F563B" w:rsidTr="005E359C">
        <w:trPr>
          <w:trHeight w:val="384"/>
        </w:trPr>
        <w:tc>
          <w:tcPr>
            <w:tcW w:w="171" w:type="pct"/>
            <w:vMerge/>
            <w:vAlign w:val="center"/>
            <w:hideMark/>
          </w:tcPr>
          <w:p w:rsidR="00254A69" w:rsidRPr="001F563B" w:rsidRDefault="00254A69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54A69" w:rsidRPr="001F563B" w:rsidRDefault="00254A69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vMerge w:val="restart"/>
            <w:shd w:val="clear" w:color="auto" w:fill="auto"/>
            <w:hideMark/>
          </w:tcPr>
          <w:p w:rsidR="00254A69" w:rsidRPr="001F563B" w:rsidRDefault="00254A69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  <w:hideMark/>
          </w:tcPr>
          <w:p w:rsidR="00254A69" w:rsidRPr="004E15BA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80" w:type="pct"/>
            <w:tcBorders>
              <w:top w:val="single" w:sz="4" w:space="0" w:color="auto"/>
            </w:tcBorders>
            <w:vAlign w:val="center"/>
            <w:hideMark/>
          </w:tcPr>
          <w:p w:rsidR="00254A69" w:rsidRPr="004E15BA" w:rsidRDefault="00242C68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4A69" w:rsidRPr="004E15BA" w:rsidRDefault="00242C68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48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54A69" w:rsidRPr="004E15BA" w:rsidRDefault="00254A69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11 1 P2 S0010</w:t>
            </w:r>
          </w:p>
        </w:tc>
        <w:tc>
          <w:tcPr>
            <w:tcW w:w="35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54A69" w:rsidRPr="004E15BA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54A69" w:rsidRPr="004E15BA" w:rsidRDefault="00242C68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41 230</w:t>
            </w:r>
            <w:r w:rsidR="00254A69" w:rsidRPr="004E15B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42C68" w:rsidRPr="004E15BA" w:rsidRDefault="00242C68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54A69" w:rsidRPr="004E15BA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254A69" w:rsidRPr="004E15BA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4A69" w:rsidRPr="001F563B" w:rsidTr="0092485D">
        <w:trPr>
          <w:trHeight w:val="273"/>
        </w:trPr>
        <w:tc>
          <w:tcPr>
            <w:tcW w:w="171" w:type="pct"/>
            <w:vMerge/>
            <w:vAlign w:val="center"/>
          </w:tcPr>
          <w:p w:rsidR="00254A69" w:rsidRPr="001F563B" w:rsidRDefault="00254A69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</w:tcPr>
          <w:p w:rsidR="00254A69" w:rsidRPr="001F563B" w:rsidRDefault="00254A69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254A69" w:rsidRPr="001F563B" w:rsidRDefault="00254A69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254A69" w:rsidRPr="004E15BA" w:rsidRDefault="00792BA5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УГиКС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</w:tcBorders>
            <w:vAlign w:val="center"/>
          </w:tcPr>
          <w:p w:rsidR="00254A69" w:rsidRPr="004E15BA" w:rsidRDefault="0058155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</w:p>
        </w:tc>
        <w:tc>
          <w:tcPr>
            <w:tcW w:w="224" w:type="pct"/>
            <w:vMerge/>
            <w:tcBorders>
              <w:top w:val="nil"/>
            </w:tcBorders>
            <w:vAlign w:val="center"/>
          </w:tcPr>
          <w:p w:rsidR="00254A69" w:rsidRPr="004E15BA" w:rsidRDefault="00254A69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254A69" w:rsidRPr="004E15BA" w:rsidRDefault="00254A69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11 1 P2 S0010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54A69" w:rsidRPr="004E15BA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54A69" w:rsidRPr="004E15BA" w:rsidRDefault="00254A69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15BA">
              <w:rPr>
                <w:rFonts w:ascii="Times New Roman" w:hAnsi="Times New Roman" w:cs="Times New Roman"/>
              </w:rPr>
              <w:t>3515,0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54A69" w:rsidRPr="004E15BA" w:rsidRDefault="00242C68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84 158,7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54A69" w:rsidRPr="004E15BA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54A69" w:rsidRPr="004E15BA" w:rsidRDefault="00254A69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5E50" w:rsidRPr="001F563B" w:rsidTr="001F2B84">
        <w:trPr>
          <w:trHeight w:val="310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Реализация мероприятий регионального проекта</w:t>
            </w: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«Современная школа»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BE5E50" w:rsidRPr="004E15BA" w:rsidRDefault="00BE5E50" w:rsidP="001F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4E15BA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11 1 E1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52 811,8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5E50" w:rsidRPr="001F563B" w:rsidTr="001F2B84">
        <w:trPr>
          <w:trHeight w:val="497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516" w:type="pct"/>
            <w:vMerge/>
            <w:hideMark/>
          </w:tcPr>
          <w:p w:rsidR="00BE5E50" w:rsidRPr="004E15BA" w:rsidRDefault="00BE5E50" w:rsidP="001F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4E15BA" w:rsidRDefault="00BE5E50" w:rsidP="008F4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11 1 E1 S0890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52 811,8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5E50" w:rsidRPr="001F563B" w:rsidTr="001F2B84">
        <w:trPr>
          <w:trHeight w:val="86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1</w:t>
            </w: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«Развитие  дошкольного образования»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BE5E50" w:rsidRPr="004E15BA" w:rsidRDefault="00BE5E50" w:rsidP="001F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4E15BA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11 1 01 00000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338 320,4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3</w:t>
            </w:r>
            <w:r w:rsidR="00E665E3" w:rsidRPr="004E15BA">
              <w:rPr>
                <w:rFonts w:ascii="Times New Roman" w:hAnsi="Times New Roman" w:cs="Times New Roman"/>
              </w:rPr>
              <w:t>82187</w:t>
            </w:r>
            <w:r w:rsidRPr="004E15BA">
              <w:rPr>
                <w:rFonts w:ascii="Times New Roman" w:hAnsi="Times New Roman" w:cs="Times New Roman"/>
              </w:rPr>
              <w:t>,</w:t>
            </w:r>
            <w:r w:rsidR="00E665E3" w:rsidRPr="004E15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E665E3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381755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65E3" w:rsidRPr="004E15B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665E3" w:rsidRPr="004E15B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665E3" w:rsidRPr="004E15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E665E3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371065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E5E50" w:rsidRPr="001F563B" w:rsidTr="00BE5E50">
        <w:trPr>
          <w:trHeight w:val="56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4E15BA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11 1 01 21510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119 077,4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E665E3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123 808</w:t>
            </w:r>
            <w:r w:rsidR="00BE5E50" w:rsidRPr="004E15BA">
              <w:rPr>
                <w:rFonts w:ascii="Times New Roman" w:hAnsi="Times New Roman" w:cs="Times New Roman"/>
              </w:rPr>
              <w:t>,</w:t>
            </w:r>
            <w:r w:rsidRPr="004E15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E665E3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129258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E665E3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127335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E665E3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127 335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E5E50" w:rsidRPr="001F563B" w:rsidTr="00BE5E50">
        <w:trPr>
          <w:trHeight w:val="692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4E15BA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11 1 01 21520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27 108,3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2</w:t>
            </w:r>
            <w:r w:rsidR="00E665E3" w:rsidRPr="004E15BA">
              <w:rPr>
                <w:rFonts w:ascii="Times New Roman" w:hAnsi="Times New Roman" w:cs="Times New Roman"/>
              </w:rPr>
              <w:t>7651</w:t>
            </w:r>
            <w:r w:rsidRPr="004E15BA">
              <w:rPr>
                <w:rFonts w:ascii="Times New Roman" w:hAnsi="Times New Roman" w:cs="Times New Roman"/>
              </w:rPr>
              <w:t>,</w:t>
            </w:r>
            <w:r w:rsidR="00E665E3" w:rsidRPr="004E15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665E3" w:rsidRPr="004E15BA">
              <w:rPr>
                <w:rFonts w:ascii="Times New Roman" w:eastAsia="Times New Roman" w:hAnsi="Times New Roman" w:cs="Times New Roman"/>
                <w:lang w:eastAsia="ru-RU"/>
              </w:rPr>
              <w:t>6568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665E3" w:rsidRPr="004E15BA">
              <w:rPr>
                <w:rFonts w:ascii="Times New Roman" w:eastAsia="Times New Roman" w:hAnsi="Times New Roman" w:cs="Times New Roman"/>
                <w:lang w:eastAsia="ru-RU"/>
              </w:rPr>
              <w:t>6568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E665E3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26568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5E50" w:rsidRPr="001F563B" w:rsidTr="00BE5E50">
        <w:trPr>
          <w:trHeight w:val="306"/>
        </w:trPr>
        <w:tc>
          <w:tcPr>
            <w:tcW w:w="171" w:type="pct"/>
            <w:vMerge/>
            <w:vAlign w:val="center"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Экспертиза и оценка стоимости приобретаемого объекта</w:t>
            </w:r>
          </w:p>
        </w:tc>
        <w:tc>
          <w:tcPr>
            <w:tcW w:w="516" w:type="pct"/>
            <w:vMerge/>
            <w:vAlign w:val="center"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BE5E50" w:rsidRPr="004E15BA" w:rsidRDefault="00927AE4" w:rsidP="0092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11 1 01 21530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E5E50" w:rsidRPr="004E15BA" w:rsidRDefault="00E665E3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14</w:t>
            </w:r>
            <w:r w:rsidR="00BE5E50" w:rsidRPr="004E15B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5E50" w:rsidRPr="001F563B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Уплата земельного налога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4E15BA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11 1 01 20180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1 143,3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1 1</w:t>
            </w:r>
            <w:r w:rsidR="00E665E3" w:rsidRPr="004E15BA">
              <w:rPr>
                <w:rFonts w:ascii="Times New Roman" w:hAnsi="Times New Roman" w:cs="Times New Roman"/>
              </w:rPr>
              <w:t>86</w:t>
            </w:r>
            <w:r w:rsidRPr="004E15BA">
              <w:rPr>
                <w:rFonts w:ascii="Times New Roman" w:hAnsi="Times New Roman" w:cs="Times New Roman"/>
              </w:rPr>
              <w:t>,</w:t>
            </w:r>
            <w:r w:rsidR="00E665E3" w:rsidRPr="004E15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1 1</w:t>
            </w:r>
            <w:r w:rsidR="00E665E3" w:rsidRPr="004E15B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665E3" w:rsidRPr="004E15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1 1</w:t>
            </w:r>
            <w:r w:rsidR="00E665E3" w:rsidRPr="004E15B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665E3" w:rsidRPr="004E15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1 1</w:t>
            </w:r>
            <w:r w:rsidR="00E665E3" w:rsidRPr="004E15B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665E3" w:rsidRPr="004E15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E5E50" w:rsidRPr="001F563B" w:rsidTr="00BE5E50">
        <w:trPr>
          <w:trHeight w:val="56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Уплата налога на имущество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4E15BA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11 1 01 20190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5 193,1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E665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6 7</w:t>
            </w:r>
            <w:r w:rsidR="00E665E3" w:rsidRPr="004E15BA">
              <w:rPr>
                <w:rFonts w:ascii="Times New Roman" w:hAnsi="Times New Roman" w:cs="Times New Roman"/>
              </w:rPr>
              <w:t>50</w:t>
            </w:r>
            <w:r w:rsidRPr="004E15BA">
              <w:rPr>
                <w:rFonts w:ascii="Times New Roman" w:hAnsi="Times New Roman" w:cs="Times New Roman"/>
              </w:rPr>
              <w:t>,</w:t>
            </w:r>
            <w:r w:rsidR="00E665E3" w:rsidRPr="004E15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E665E3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7396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E665E3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7396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="00E665E3" w:rsidRPr="004E15BA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665E3" w:rsidRPr="004E15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E5E50" w:rsidRPr="001F563B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Социально значимые мероприятия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4E15BA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11 1 01 21320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2 320,3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E665E3" w:rsidP="00E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8 767,0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5E50" w:rsidRPr="001F563B" w:rsidTr="00BE5E50">
        <w:trPr>
          <w:trHeight w:val="86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Финансовое обеспечение выплаты компенсации части родительской платы за присмотр и уход за детьми,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4E15BA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11 1 01 80190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8 612,5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E665E3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</w:tr>
      <w:tr w:rsidR="00BE5E50" w:rsidRPr="001F563B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11 1 01 80190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3C6B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 xml:space="preserve">8 </w:t>
            </w:r>
            <w:r w:rsidR="003C6B21" w:rsidRPr="004E15BA">
              <w:rPr>
                <w:rFonts w:ascii="Times New Roman" w:hAnsi="Times New Roman" w:cs="Times New Roman"/>
              </w:rPr>
              <w:t>6</w:t>
            </w:r>
            <w:r w:rsidRPr="004E15BA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3C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="003C6B21" w:rsidRPr="004E15BA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C6B21" w:rsidRPr="004E15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3C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="003C6B21" w:rsidRPr="004E15BA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C6B21" w:rsidRPr="004E15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3C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="003C6B21" w:rsidRPr="004E15BA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C6B21" w:rsidRPr="004E15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E5E50" w:rsidRPr="001F563B" w:rsidTr="00BE5E50">
        <w:trPr>
          <w:trHeight w:val="819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Финансовое обеспечение обучения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11 1 01 80260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1 931,0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3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BE5E50" w:rsidRPr="001F563B" w:rsidTr="00BE5E50">
        <w:trPr>
          <w:trHeight w:val="283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11 1 01 80260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3B">
              <w:rPr>
                <w:rFonts w:ascii="Times New Roman" w:hAnsi="Times New Roman" w:cs="Times New Roman"/>
                <w:color w:val="000000" w:themeColor="text1"/>
              </w:rPr>
              <w:t>2 193,2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3C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3C6B21" w:rsidRPr="004E15BA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C6B21" w:rsidRPr="004E15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3C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3C6B21" w:rsidRPr="004E15BA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C6B21" w:rsidRPr="004E15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3C6B21" w:rsidP="003C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2216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E5E50" w:rsidRPr="001F563B" w:rsidTr="001F2B84">
        <w:trPr>
          <w:trHeight w:val="2370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11 1 01 80981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175 254,8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-</w:t>
            </w:r>
          </w:p>
        </w:tc>
      </w:tr>
      <w:tr w:rsidR="00BE5E50" w:rsidRPr="001F563B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11 1 01 80981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3B">
              <w:rPr>
                <w:rFonts w:ascii="Times New Roman" w:hAnsi="Times New Roman" w:cs="Times New Roman"/>
                <w:color w:val="000000" w:themeColor="text1"/>
              </w:rPr>
              <w:t>209 482,7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3C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6B21" w:rsidRPr="004E15BA">
              <w:rPr>
                <w:rFonts w:ascii="Times New Roman" w:eastAsia="Times New Roman" w:hAnsi="Times New Roman" w:cs="Times New Roman"/>
                <w:lang w:eastAsia="ru-RU"/>
              </w:rPr>
              <w:t>97967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C6B21" w:rsidRPr="004E15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3C6B21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197 967,7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3C6B21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197 967,7</w:t>
            </w:r>
          </w:p>
        </w:tc>
      </w:tr>
      <w:tr w:rsidR="00BE5E50" w:rsidRPr="001F563B" w:rsidTr="009D6016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2</w:t>
            </w: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«Развитие общего образования»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BE5E50" w:rsidRPr="001F563B" w:rsidRDefault="00BE5E50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noWrap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11 1 02 00000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375 983,4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31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42</w:t>
            </w:r>
            <w:r w:rsidR="00531353" w:rsidRPr="004E15BA">
              <w:rPr>
                <w:rFonts w:ascii="Times New Roman" w:hAnsi="Times New Roman" w:cs="Times New Roman"/>
              </w:rPr>
              <w:t>8902</w:t>
            </w:r>
            <w:r w:rsidRPr="004E15BA">
              <w:rPr>
                <w:rFonts w:ascii="Times New Roman" w:hAnsi="Times New Roman" w:cs="Times New Roman"/>
              </w:rPr>
              <w:t>,</w:t>
            </w:r>
            <w:r w:rsidR="00531353" w:rsidRPr="004E15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70580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531353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462119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531353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462119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E5E50" w:rsidRPr="001F563B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11 1 02 21600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76 003,8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531353" w:rsidP="00531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87077</w:t>
            </w:r>
            <w:r w:rsidR="00BE5E50" w:rsidRPr="004E15BA">
              <w:rPr>
                <w:rFonts w:ascii="Times New Roman" w:hAnsi="Times New Roman" w:cs="Times New Roman"/>
              </w:rPr>
              <w:t>,</w:t>
            </w:r>
            <w:r w:rsidRPr="004E15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531353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531353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91392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531353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91392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E5E50" w:rsidRPr="001F563B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по патриотическому воспитанию граждан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11 1 02 20030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222,0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222,0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 222,0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 222,0</w:t>
            </w:r>
          </w:p>
        </w:tc>
      </w:tr>
      <w:tr w:rsidR="00531353" w:rsidRPr="001F563B" w:rsidTr="00BE5E50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Уплата земельного налога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11 1 02 20180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1 184,7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31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1 2</w:t>
            </w:r>
            <w:r w:rsidR="00531353" w:rsidRPr="004E15BA">
              <w:rPr>
                <w:rFonts w:ascii="Times New Roman" w:hAnsi="Times New Roman" w:cs="Times New Roman"/>
              </w:rPr>
              <w:t>03</w:t>
            </w:r>
            <w:r w:rsidRPr="004E15BA">
              <w:rPr>
                <w:rFonts w:ascii="Times New Roman" w:hAnsi="Times New Roman" w:cs="Times New Roman"/>
              </w:rPr>
              <w:t>,</w:t>
            </w:r>
            <w:r w:rsidR="00531353" w:rsidRPr="004E15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1 2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03,2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1 2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1 2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E5E50" w:rsidRPr="001F563B" w:rsidTr="00BE5E50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Уплата налога на имущество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11 1 02 20190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2 808,3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31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3 6</w:t>
            </w:r>
            <w:r w:rsidR="00531353" w:rsidRPr="004E15BA">
              <w:rPr>
                <w:rFonts w:ascii="Times New Roman" w:hAnsi="Times New Roman" w:cs="Times New Roman"/>
              </w:rPr>
              <w:t>43</w:t>
            </w:r>
            <w:r w:rsidRPr="004E15BA">
              <w:rPr>
                <w:rFonts w:ascii="Times New Roman" w:hAnsi="Times New Roman" w:cs="Times New Roman"/>
              </w:rPr>
              <w:t>,</w:t>
            </w:r>
            <w:r w:rsidR="00531353" w:rsidRPr="004E15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3 628,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5E50" w:rsidRPr="001F563B" w:rsidTr="00BE5E50">
        <w:trPr>
          <w:trHeight w:val="64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Социально значимые мероприятия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11 1 02 21320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3B">
              <w:rPr>
                <w:rFonts w:ascii="Times New Roman" w:hAnsi="Times New Roman" w:cs="Times New Roman"/>
                <w:color w:val="000000" w:themeColor="text1"/>
              </w:rPr>
              <w:t>10 584,8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5E50" w:rsidRPr="001F563B" w:rsidTr="00D65303">
        <w:trPr>
          <w:trHeight w:val="3244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11 1 02 80982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293 654,3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3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5E50" w:rsidRPr="001F563B" w:rsidTr="00BE5E50">
        <w:trPr>
          <w:trHeight w:val="908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11 1 02 80982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3B">
              <w:rPr>
                <w:rFonts w:ascii="Times New Roman" w:hAnsi="Times New Roman" w:cs="Times New Roman"/>
                <w:color w:val="000000" w:themeColor="text1"/>
              </w:rPr>
              <w:t>323 713,7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63330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63330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63330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E5E50" w:rsidRPr="001F563B" w:rsidTr="00BE5E50">
        <w:trPr>
          <w:trHeight w:val="98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4F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Финансовое обеспечение получения начального общего, основного общего, среднего общего образования в </w:t>
            </w:r>
            <w:r w:rsidR="004F7E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11 1 02 80270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2 110,3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3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353" w:rsidRPr="001F563B" w:rsidTr="00BE5E50">
        <w:trPr>
          <w:trHeight w:val="85"/>
        </w:trPr>
        <w:tc>
          <w:tcPr>
            <w:tcW w:w="171" w:type="pct"/>
            <w:vMerge/>
            <w:vAlign w:val="center"/>
            <w:hideMark/>
          </w:tcPr>
          <w:p w:rsidR="00531353" w:rsidRPr="001F563B" w:rsidRDefault="0053135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531353" w:rsidRPr="001F563B" w:rsidRDefault="0053135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531353" w:rsidRPr="001F563B" w:rsidRDefault="00531353" w:rsidP="004F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Осуществление переданных полномочий по финансовому обеспечению получения начального общего, основного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общего, среднего общего образования в </w:t>
            </w:r>
            <w:r w:rsidR="004F7E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частны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16" w:type="pct"/>
            <w:vMerge/>
            <w:vAlign w:val="center"/>
            <w:hideMark/>
          </w:tcPr>
          <w:p w:rsidR="00531353" w:rsidRPr="001F563B" w:rsidRDefault="0053135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531353" w:rsidRPr="001F563B" w:rsidRDefault="0053135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531353" w:rsidRPr="001F563B" w:rsidRDefault="00531353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31353" w:rsidRPr="001F563B" w:rsidRDefault="00531353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11 1 02 80270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31353" w:rsidRPr="001F563B" w:rsidRDefault="00531353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31353" w:rsidRPr="001F563B" w:rsidRDefault="00531353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3B">
              <w:rPr>
                <w:rFonts w:ascii="Times New Roman" w:hAnsi="Times New Roman" w:cs="Times New Roman"/>
                <w:color w:val="000000" w:themeColor="text1"/>
              </w:rPr>
              <w:t>2 458,6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31353" w:rsidRPr="004E15BA" w:rsidRDefault="00531353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2 343,6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31353" w:rsidRPr="004E15BA" w:rsidRDefault="00531353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2 343,6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31353" w:rsidRPr="004E15BA" w:rsidRDefault="00531353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2 343,6</w:t>
            </w:r>
          </w:p>
        </w:tc>
      </w:tr>
      <w:tr w:rsidR="00BE5E50" w:rsidRPr="001F563B" w:rsidTr="009D6016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3</w:t>
            </w: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«Дополнительное образование детей»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BE5E50" w:rsidRPr="001F563B" w:rsidRDefault="00BE5E50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11 1 03 00000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33 791,9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531353" w:rsidP="00531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36628</w:t>
            </w:r>
            <w:r w:rsidR="00BE5E50" w:rsidRPr="004E15BA">
              <w:rPr>
                <w:rFonts w:ascii="Times New Roman" w:hAnsi="Times New Roman" w:cs="Times New Roman"/>
              </w:rPr>
              <w:t>,</w:t>
            </w:r>
            <w:r w:rsidRPr="004E15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5721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6648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531353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36648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E5E50" w:rsidRPr="001F563B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дополнительного образования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0703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11 1 03 21700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30 817,9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31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3</w:t>
            </w:r>
            <w:r w:rsidR="00531353" w:rsidRPr="004E15BA">
              <w:rPr>
                <w:rFonts w:ascii="Times New Roman" w:hAnsi="Times New Roman" w:cs="Times New Roman"/>
              </w:rPr>
              <w:t>5074</w:t>
            </w:r>
            <w:r w:rsidRPr="004E15BA">
              <w:rPr>
                <w:rFonts w:ascii="Times New Roman" w:hAnsi="Times New Roman" w:cs="Times New Roman"/>
              </w:rPr>
              <w:t>,</w:t>
            </w:r>
            <w:r w:rsidR="00531353" w:rsidRPr="004E15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5168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31353" w:rsidRPr="004E15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531353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36095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531353" w:rsidP="005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36 095,9</w:t>
            </w:r>
          </w:p>
        </w:tc>
      </w:tr>
      <w:tr w:rsidR="00BE5E50" w:rsidRPr="001F563B" w:rsidTr="00BE5E50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Уплата земельного налога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11 1 03 20180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204,9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DA32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389,</w:t>
            </w:r>
            <w:r w:rsidR="00DA32C8" w:rsidRPr="004E15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389,</w:t>
            </w:r>
            <w:r w:rsidR="00DA32C8" w:rsidRPr="004E15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 389,</w:t>
            </w:r>
            <w:r w:rsidR="00DA32C8" w:rsidRPr="004E15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ED28D5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32C8" w:rsidRPr="004E15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5E50" w:rsidRPr="001F563B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Уплата налога на имущество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11 1 03 20190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DA32C8" w:rsidP="00DA32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165</w:t>
            </w:r>
            <w:r w:rsidR="00BE5E50" w:rsidRPr="004E15BA">
              <w:rPr>
                <w:rFonts w:ascii="Times New Roman" w:hAnsi="Times New Roman" w:cs="Times New Roman"/>
              </w:rPr>
              <w:t>,</w:t>
            </w:r>
            <w:r w:rsidRPr="004E15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DA32C8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DA32C8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DA32C8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E5E50" w:rsidRPr="001F563B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Социально значимые мероприятия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11 1 03 21320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1 062,0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5E50" w:rsidRPr="001F563B" w:rsidTr="00BE5E50">
        <w:trPr>
          <w:trHeight w:val="897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на повышение заработной платы педагогических работников муниципальных учреждений дополнительного образования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03 S1020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1 627,8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5E50" w:rsidRPr="001F563B" w:rsidTr="009D6016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4</w:t>
            </w: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«Организация отдыха детей»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BE5E50" w:rsidRPr="001F563B" w:rsidRDefault="00BE5E50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11 1 04 00000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16 496,4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14 353,7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32C8" w:rsidRPr="004E15BA">
              <w:rPr>
                <w:rFonts w:ascii="Times New Roman" w:eastAsia="Times New Roman" w:hAnsi="Times New Roman" w:cs="Times New Roman"/>
                <w:lang w:eastAsia="ru-RU"/>
              </w:rPr>
              <w:t>6552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32C8" w:rsidRPr="004E15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DA32C8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17214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r w:rsidR="00DA32C8" w:rsidRPr="004E15B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32C8" w:rsidRPr="004E15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E5E50" w:rsidRPr="001F563B" w:rsidTr="00E865E9">
        <w:trPr>
          <w:trHeight w:val="581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E865E9" w:rsidP="00E8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Финансовое обеспечение мероприятий по отдыху детей в каникулярное время 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BE5E50" w:rsidRPr="001F563B" w:rsidRDefault="00BE5E50" w:rsidP="00DE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11 1 04 80530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E5E50" w:rsidRPr="001F563B" w:rsidRDefault="00E865E9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15 721,4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E5E50" w:rsidRPr="004E15BA" w:rsidRDefault="00DA32C8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E5E50" w:rsidRPr="004E15BA" w:rsidRDefault="00E865E9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E5E50" w:rsidRPr="004E15BA" w:rsidRDefault="00E865E9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BE5E50" w:rsidRPr="004E15BA" w:rsidRDefault="00E865E9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A32C8" w:rsidRPr="001F563B" w:rsidTr="00BE5E50">
        <w:trPr>
          <w:trHeight w:val="491"/>
        </w:trPr>
        <w:tc>
          <w:tcPr>
            <w:tcW w:w="171" w:type="pct"/>
            <w:vMerge/>
            <w:vAlign w:val="center"/>
            <w:hideMark/>
          </w:tcPr>
          <w:p w:rsidR="00DA32C8" w:rsidRPr="001F563B" w:rsidRDefault="00DA32C8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DA32C8" w:rsidRPr="001F563B" w:rsidRDefault="00DA32C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DA32C8" w:rsidRPr="001F563B" w:rsidRDefault="00DA32C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516" w:type="pct"/>
            <w:vMerge/>
            <w:vAlign w:val="center"/>
            <w:hideMark/>
          </w:tcPr>
          <w:p w:rsidR="00DA32C8" w:rsidRPr="001F563B" w:rsidRDefault="00DA32C8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DA32C8" w:rsidRPr="001F563B" w:rsidRDefault="00DA32C8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DA32C8" w:rsidRPr="001F563B" w:rsidRDefault="00DA32C8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DA32C8" w:rsidRPr="001F563B" w:rsidRDefault="00DA32C8" w:rsidP="00DE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11 1 04 80530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A32C8" w:rsidRPr="001F563B" w:rsidRDefault="00DA32C8" w:rsidP="00DE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A32C8" w:rsidRPr="004E15BA" w:rsidRDefault="00DA32C8" w:rsidP="001777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14 353,7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A32C8" w:rsidRPr="004E15BA" w:rsidRDefault="00DA32C8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16 552,3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DA32C8" w:rsidRPr="004E15BA" w:rsidRDefault="00DA32C8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17 214,5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A32C8" w:rsidRPr="004E15BA" w:rsidRDefault="00DA32C8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17 903,3</w:t>
            </w:r>
          </w:p>
        </w:tc>
      </w:tr>
      <w:tr w:rsidR="00BE5E50" w:rsidRPr="001F563B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Уплата земельного налога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0707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11 1 04 20180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184,0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DA32C8" w:rsidP="00DA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5E50" w:rsidRPr="001F563B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Уплата налога на имущество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11 1 04 20190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3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DA32C8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BE5E50" w:rsidRPr="001F563B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 и проведение детской оздоровительной кампании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11 1 04 21900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569,8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3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DA32C8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BE5E50" w:rsidRPr="001F563B" w:rsidTr="001F2B84">
        <w:trPr>
          <w:trHeight w:val="315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BE5E50" w:rsidRPr="001F2B84" w:rsidRDefault="00BE5E50" w:rsidP="001F2B84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 w:themeColor="text1"/>
                <w:lang w:eastAsia="ru-RU"/>
              </w:rPr>
            </w:pPr>
            <w:r w:rsidRPr="001F2B84">
              <w:rPr>
                <w:rFonts w:ascii="Times New Roman" w:eastAsia="BatangChe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Подпрограмма 2</w:t>
            </w:r>
          </w:p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988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«Осуществление управления в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сфере образования города Бузулука»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E5E50" w:rsidRPr="001F563B" w:rsidRDefault="002208DC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</w:t>
            </w:r>
            <w:r w:rsidR="00BE5E50"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сего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BE5E50" w:rsidRPr="001F563B" w:rsidRDefault="00BE5E50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BE5E50" w:rsidRPr="001F563B" w:rsidRDefault="00BE5E50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26 573,2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267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2</w:t>
            </w:r>
            <w:r w:rsidR="00267FAF" w:rsidRPr="004E15BA">
              <w:rPr>
                <w:rFonts w:ascii="Times New Roman" w:hAnsi="Times New Roman" w:cs="Times New Roman"/>
              </w:rPr>
              <w:t>7 397</w:t>
            </w:r>
            <w:r w:rsidRPr="004E15B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67FAF" w:rsidRPr="004E15BA">
              <w:rPr>
                <w:rFonts w:ascii="Times New Roman" w:eastAsia="Times New Roman" w:hAnsi="Times New Roman" w:cs="Times New Roman"/>
                <w:lang w:eastAsia="ru-RU"/>
              </w:rPr>
              <w:t>9549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67FAF" w:rsidRPr="004E15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67FAF" w:rsidRPr="004E15BA">
              <w:rPr>
                <w:rFonts w:ascii="Times New Roman" w:eastAsia="Times New Roman" w:hAnsi="Times New Roman" w:cs="Times New Roman"/>
                <w:lang w:eastAsia="ru-RU"/>
              </w:rPr>
              <w:t>9948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67FAF" w:rsidRPr="004E15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67FAF" w:rsidRPr="004E15BA">
              <w:rPr>
                <w:rFonts w:ascii="Times New Roman" w:eastAsia="Times New Roman" w:hAnsi="Times New Roman" w:cs="Times New Roman"/>
                <w:lang w:eastAsia="ru-RU"/>
              </w:rPr>
              <w:t>9948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67FAF" w:rsidRPr="004E15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67FAF" w:rsidRPr="001F563B" w:rsidTr="00BE5E50">
        <w:trPr>
          <w:trHeight w:val="589"/>
        </w:trPr>
        <w:tc>
          <w:tcPr>
            <w:tcW w:w="171" w:type="pct"/>
            <w:vMerge/>
            <w:vAlign w:val="center"/>
            <w:hideMark/>
          </w:tcPr>
          <w:p w:rsidR="00267FAF" w:rsidRPr="001F563B" w:rsidRDefault="00267FAF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  <w:hideMark/>
          </w:tcPr>
          <w:p w:rsidR="00267FAF" w:rsidRPr="001F563B" w:rsidRDefault="00267FA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vMerge/>
            <w:hideMark/>
          </w:tcPr>
          <w:p w:rsidR="00267FAF" w:rsidRPr="001F563B" w:rsidRDefault="00267FA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67FAF" w:rsidRPr="001F563B" w:rsidRDefault="00267FA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УО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267FAF" w:rsidRPr="001F563B" w:rsidRDefault="00267FA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267FAF" w:rsidRPr="001F563B" w:rsidRDefault="00267FA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67FAF" w:rsidRPr="001F563B" w:rsidRDefault="00267FAF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11 2 00 00000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67FAF" w:rsidRPr="001F563B" w:rsidRDefault="00267FA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26 573,2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67FAF" w:rsidRPr="004E15BA" w:rsidRDefault="00267FAF" w:rsidP="00111F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27 397,3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67FAF" w:rsidRPr="004E15BA" w:rsidRDefault="00267FAF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29 549,7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67FAF" w:rsidRPr="004E15BA" w:rsidRDefault="00267FAF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29 948,2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67FAF" w:rsidRPr="004E15BA" w:rsidRDefault="00267FAF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29 948,2</w:t>
            </w:r>
          </w:p>
        </w:tc>
      </w:tr>
      <w:tr w:rsidR="00267FAF" w:rsidRPr="001F563B" w:rsidTr="009D6016">
        <w:trPr>
          <w:trHeight w:val="838"/>
        </w:trPr>
        <w:tc>
          <w:tcPr>
            <w:tcW w:w="171" w:type="pct"/>
            <w:vMerge/>
            <w:vAlign w:val="center"/>
            <w:hideMark/>
          </w:tcPr>
          <w:p w:rsidR="00267FAF" w:rsidRPr="001F563B" w:rsidRDefault="00267FAF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267FAF" w:rsidRPr="001F563B" w:rsidRDefault="00267FAF" w:rsidP="00267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1</w:t>
            </w:r>
          </w:p>
        </w:tc>
        <w:tc>
          <w:tcPr>
            <w:tcW w:w="988" w:type="pct"/>
            <w:shd w:val="clear" w:color="auto" w:fill="auto"/>
            <w:hideMark/>
          </w:tcPr>
          <w:p w:rsidR="00267FAF" w:rsidRPr="001F563B" w:rsidRDefault="00267FA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«Осуществление управления в сфере образования»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267FAF" w:rsidRPr="001F563B" w:rsidRDefault="00267FAF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267FAF" w:rsidRPr="001F563B" w:rsidRDefault="00267FA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267FAF" w:rsidRPr="001F563B" w:rsidRDefault="00267FA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67FAF" w:rsidRPr="001F563B" w:rsidRDefault="00267FAF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11 2 01 00000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67FAF" w:rsidRPr="001F563B" w:rsidRDefault="00267FA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6 057,0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67FAF" w:rsidRPr="004E15BA" w:rsidRDefault="00267FAF" w:rsidP="00267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6 385,9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67FAF" w:rsidRPr="004E15BA" w:rsidRDefault="00267FAF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6 139,7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67FAF" w:rsidRPr="004E15BA" w:rsidRDefault="00267FAF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6 031,5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67FAF" w:rsidRPr="004E15BA" w:rsidRDefault="00267FAF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6 031,5</w:t>
            </w:r>
          </w:p>
        </w:tc>
      </w:tr>
      <w:tr w:rsidR="00267FAF" w:rsidRPr="001F563B" w:rsidTr="00BE5E50"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267FAF" w:rsidRPr="001F563B" w:rsidRDefault="00267FAF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67FAF" w:rsidRPr="001F563B" w:rsidRDefault="00267FA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67FAF" w:rsidRPr="001F563B" w:rsidRDefault="00267FA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Центральный аппарат</w:t>
            </w:r>
          </w:p>
        </w:tc>
        <w:tc>
          <w:tcPr>
            <w:tcW w:w="516" w:type="pct"/>
            <w:vMerge/>
            <w:vAlign w:val="center"/>
            <w:hideMark/>
          </w:tcPr>
          <w:p w:rsidR="00267FAF" w:rsidRPr="001F563B" w:rsidRDefault="00267FAF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67FAF" w:rsidRPr="001F563B" w:rsidRDefault="00267FAF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67FAF" w:rsidRPr="001F563B" w:rsidRDefault="00267FA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0709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67FAF" w:rsidRPr="001F563B" w:rsidRDefault="00267FAF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11 2 01 10020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67FAF" w:rsidRPr="001F563B" w:rsidRDefault="00267FA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5 576,2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67FAF" w:rsidRPr="004E15BA" w:rsidRDefault="00267FAF" w:rsidP="00267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5 391,1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67FAF" w:rsidRPr="004E15BA" w:rsidRDefault="00267FAF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4 809,9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67FAF" w:rsidRPr="004E15BA" w:rsidRDefault="00267FAF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4 923,5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67FAF" w:rsidRPr="004E15BA" w:rsidRDefault="00267FAF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4 923,5</w:t>
            </w:r>
          </w:p>
        </w:tc>
      </w:tr>
      <w:tr w:rsidR="00267FAF" w:rsidRPr="001F563B" w:rsidTr="00BE5E50">
        <w:trPr>
          <w:trHeight w:val="1032"/>
        </w:trPr>
        <w:tc>
          <w:tcPr>
            <w:tcW w:w="171" w:type="pct"/>
            <w:vMerge/>
            <w:vAlign w:val="center"/>
            <w:hideMark/>
          </w:tcPr>
          <w:p w:rsidR="00267FAF" w:rsidRPr="001F563B" w:rsidRDefault="00267FAF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67FAF" w:rsidRPr="001F563B" w:rsidRDefault="00267FA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67FAF" w:rsidRPr="001F563B" w:rsidRDefault="00267FA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516" w:type="pct"/>
            <w:vMerge/>
            <w:vAlign w:val="center"/>
            <w:hideMark/>
          </w:tcPr>
          <w:p w:rsidR="00267FAF" w:rsidRPr="001F563B" w:rsidRDefault="00267FAF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67FAF" w:rsidRPr="001F563B" w:rsidRDefault="00267FAF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67FAF" w:rsidRPr="001F563B" w:rsidRDefault="00267FAF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67FAF" w:rsidRPr="001F563B" w:rsidRDefault="00267FAF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11 2 01 21730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67FAF" w:rsidRPr="001F563B" w:rsidRDefault="00267FAF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480,8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67FAF" w:rsidRPr="004E15BA" w:rsidRDefault="00267FAF" w:rsidP="00267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 xml:space="preserve"> 994,8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67FAF" w:rsidRPr="004E15BA" w:rsidRDefault="00267FAF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698,0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67FAF" w:rsidRPr="004E15BA" w:rsidRDefault="00267FAF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 698,0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67FAF" w:rsidRPr="004E15BA" w:rsidRDefault="00267FAF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 698,0</w:t>
            </w:r>
          </w:p>
        </w:tc>
      </w:tr>
      <w:tr w:rsidR="00267FAF" w:rsidRPr="001F563B" w:rsidTr="00BE5E50">
        <w:trPr>
          <w:trHeight w:val="1032"/>
        </w:trPr>
        <w:tc>
          <w:tcPr>
            <w:tcW w:w="171" w:type="pct"/>
            <w:vMerge/>
            <w:vAlign w:val="center"/>
          </w:tcPr>
          <w:p w:rsidR="00267FAF" w:rsidRPr="001F563B" w:rsidRDefault="00267FAF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</w:tcPr>
          <w:p w:rsidR="00267FAF" w:rsidRPr="001F563B" w:rsidRDefault="00267FA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</w:tcPr>
          <w:p w:rsidR="00267FAF" w:rsidRPr="001F563B" w:rsidRDefault="00267FA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Ежемесячные денежные выплаты студентам, обучающимся в высших учебных заве</w:t>
            </w:r>
            <w:r w:rsidR="00715A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дениях по программе </w:t>
            </w:r>
            <w:proofErr w:type="spellStart"/>
            <w:r w:rsidR="00715A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специалитета</w:t>
            </w:r>
            <w:proofErr w:type="spellEnd"/>
          </w:p>
        </w:tc>
        <w:tc>
          <w:tcPr>
            <w:tcW w:w="516" w:type="pct"/>
            <w:vMerge/>
            <w:vAlign w:val="center"/>
          </w:tcPr>
          <w:p w:rsidR="00267FAF" w:rsidRPr="001F563B" w:rsidRDefault="00267FAF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267FAF" w:rsidRPr="001F563B" w:rsidRDefault="00267FAF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Align w:val="center"/>
          </w:tcPr>
          <w:p w:rsidR="00267FAF" w:rsidRPr="001F563B" w:rsidRDefault="002A5DA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67FAF" w:rsidRPr="001F563B" w:rsidRDefault="002A5DA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112 01 24460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67FAF" w:rsidRPr="001F563B" w:rsidRDefault="002A5DA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67FAF" w:rsidRPr="004E15BA" w:rsidRDefault="002A5DA0" w:rsidP="00267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15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67FAF" w:rsidRPr="004E15BA" w:rsidRDefault="002A5DA0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7FAF" w:rsidRPr="004E15BA" w:rsidRDefault="002A5DA0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410,0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67FAF" w:rsidRPr="004E15BA" w:rsidRDefault="002A5DA0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410,0</w:t>
            </w:r>
          </w:p>
        </w:tc>
      </w:tr>
      <w:tr w:rsidR="00267FAF" w:rsidRPr="001F563B" w:rsidTr="00BE5E50">
        <w:trPr>
          <w:trHeight w:val="1032"/>
        </w:trPr>
        <w:tc>
          <w:tcPr>
            <w:tcW w:w="171" w:type="pct"/>
            <w:vMerge/>
            <w:vAlign w:val="center"/>
          </w:tcPr>
          <w:p w:rsidR="00267FAF" w:rsidRPr="001F563B" w:rsidRDefault="00267FAF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</w:tcPr>
          <w:p w:rsidR="00267FAF" w:rsidRPr="001F563B" w:rsidRDefault="00267FAF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</w:tcPr>
          <w:p w:rsidR="00267FAF" w:rsidRPr="001F563B" w:rsidRDefault="002A5DA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мероприятий,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516" w:type="pct"/>
            <w:vMerge/>
            <w:vAlign w:val="center"/>
          </w:tcPr>
          <w:p w:rsidR="00267FAF" w:rsidRPr="001F563B" w:rsidRDefault="00267FAF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</w:tcPr>
          <w:p w:rsidR="00267FAF" w:rsidRPr="001F563B" w:rsidRDefault="00267FAF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Align w:val="center"/>
          </w:tcPr>
          <w:p w:rsidR="00267FAF" w:rsidRPr="001F563B" w:rsidRDefault="002A5DA0" w:rsidP="0022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</w:t>
            </w:r>
            <w:r w:rsidR="002208DC"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67FAF" w:rsidRPr="001F563B" w:rsidRDefault="002A5DA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11 1 04 21900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67FAF" w:rsidRPr="001F563B" w:rsidRDefault="002A5DA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67FAF" w:rsidRPr="004E15BA" w:rsidRDefault="002A5DA0" w:rsidP="00267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15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67FAF" w:rsidRPr="004E15BA" w:rsidRDefault="002A5DA0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401,8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7FAF" w:rsidRPr="004E15BA" w:rsidRDefault="002A5DA0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67FAF" w:rsidRPr="004E15BA" w:rsidRDefault="002A5DA0" w:rsidP="0026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5E50" w:rsidRPr="001F563B" w:rsidTr="009D6016">
        <w:trPr>
          <w:trHeight w:val="94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2</w:t>
            </w: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«Финансовое обеспечение деятельности учреждений в сфере образования»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BE5E50" w:rsidRPr="001F563B" w:rsidRDefault="00BE5E50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11 2 02 00000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20 516,2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196A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2</w:t>
            </w:r>
            <w:r w:rsidR="00196A0F" w:rsidRPr="004E15BA">
              <w:rPr>
                <w:rFonts w:ascii="Times New Roman" w:hAnsi="Times New Roman" w:cs="Times New Roman"/>
              </w:rPr>
              <w:t>1</w:t>
            </w:r>
            <w:r w:rsidR="00CC0D48" w:rsidRPr="004E15BA">
              <w:rPr>
                <w:rFonts w:ascii="Times New Roman" w:hAnsi="Times New Roman" w:cs="Times New Roman"/>
              </w:rPr>
              <w:t>011</w:t>
            </w:r>
            <w:r w:rsidRPr="004E15BA">
              <w:rPr>
                <w:rFonts w:ascii="Times New Roman" w:hAnsi="Times New Roman" w:cs="Times New Roman"/>
              </w:rPr>
              <w:t>,</w:t>
            </w:r>
            <w:r w:rsidR="00CC0D48" w:rsidRPr="004E15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CC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C0D48" w:rsidRPr="004E15BA">
              <w:rPr>
                <w:rFonts w:ascii="Times New Roman" w:eastAsia="Times New Roman" w:hAnsi="Times New Roman" w:cs="Times New Roman"/>
                <w:lang w:eastAsia="ru-RU"/>
              </w:rPr>
              <w:t>3410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CC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C0D48" w:rsidRPr="004E15BA">
              <w:rPr>
                <w:rFonts w:ascii="Times New Roman" w:eastAsia="Times New Roman" w:hAnsi="Times New Roman" w:cs="Times New Roman"/>
                <w:lang w:eastAsia="ru-RU"/>
              </w:rPr>
              <w:t>3916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C0D48" w:rsidRPr="004E15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CC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C0D48" w:rsidRPr="004E15BA">
              <w:rPr>
                <w:rFonts w:ascii="Times New Roman" w:eastAsia="Times New Roman" w:hAnsi="Times New Roman" w:cs="Times New Roman"/>
                <w:lang w:eastAsia="ru-RU"/>
              </w:rPr>
              <w:t>3916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C0D48" w:rsidRPr="004E15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E5E50" w:rsidRPr="001F563B" w:rsidTr="00BE5E50">
        <w:trPr>
          <w:trHeight w:val="1260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0709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11 2 02 40180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5 613,6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9F63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 xml:space="preserve">5 </w:t>
            </w:r>
            <w:r w:rsidR="009F632A" w:rsidRPr="004E15BA">
              <w:rPr>
                <w:rFonts w:ascii="Times New Roman" w:hAnsi="Times New Roman" w:cs="Times New Roman"/>
              </w:rPr>
              <w:t>524</w:t>
            </w:r>
            <w:r w:rsidRPr="004E15BA">
              <w:rPr>
                <w:rFonts w:ascii="Times New Roman" w:hAnsi="Times New Roman" w:cs="Times New Roman"/>
              </w:rPr>
              <w:t>,</w:t>
            </w:r>
            <w:r w:rsidR="009F632A" w:rsidRPr="004E15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9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9F632A" w:rsidRPr="004E15BA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F632A" w:rsidRPr="004E15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E5E50" w:rsidP="009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9F632A" w:rsidRPr="004E15BA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E5E50" w:rsidP="009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9F632A" w:rsidRPr="004E15BA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F632A" w:rsidRPr="004E15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E5E50" w:rsidRPr="001F563B" w:rsidTr="00BE5E50">
        <w:trPr>
          <w:trHeight w:val="705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11 2 02 40190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2 783,0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B649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2 8</w:t>
            </w:r>
            <w:r w:rsidR="00B6492F" w:rsidRPr="004E15BA">
              <w:rPr>
                <w:rFonts w:ascii="Times New Roman" w:hAnsi="Times New Roman" w:cs="Times New Roman"/>
              </w:rPr>
              <w:t>27</w:t>
            </w:r>
            <w:r w:rsidRPr="004E15BA">
              <w:rPr>
                <w:rFonts w:ascii="Times New Roman" w:hAnsi="Times New Roman" w:cs="Times New Roman"/>
              </w:rPr>
              <w:t>,</w:t>
            </w:r>
            <w:r w:rsidR="00B6492F" w:rsidRPr="004E15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6492F" w:rsidP="00B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3842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B6492F" w:rsidP="00B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3842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B6492F" w:rsidP="00B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3842</w:t>
            </w:r>
            <w:r w:rsidR="00BE5E50" w:rsidRPr="004E15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5E50" w:rsidRPr="001F563B" w:rsidTr="00BE5E50">
        <w:trPr>
          <w:trHeight w:val="270"/>
        </w:trPr>
        <w:tc>
          <w:tcPr>
            <w:tcW w:w="171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516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E5E50" w:rsidRPr="001F563B" w:rsidRDefault="00BE5E50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11 2 02 40200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1F563B" w:rsidRDefault="00BE5E50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12 119,6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BE5E50" w:rsidP="00B649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 xml:space="preserve">12 </w:t>
            </w:r>
            <w:r w:rsidR="00B6492F" w:rsidRPr="004E15BA">
              <w:rPr>
                <w:rFonts w:ascii="Times New Roman" w:hAnsi="Times New Roman" w:cs="Times New Roman"/>
              </w:rPr>
              <w:t>659</w:t>
            </w:r>
            <w:r w:rsidRPr="004E15BA">
              <w:rPr>
                <w:rFonts w:ascii="Times New Roman" w:hAnsi="Times New Roman" w:cs="Times New Roman"/>
              </w:rPr>
              <w:t>,</w:t>
            </w:r>
            <w:r w:rsidR="00B6492F" w:rsidRPr="004E15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E5E50" w:rsidRPr="004E15BA" w:rsidRDefault="002208DC" w:rsidP="00B6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BE5E50" w:rsidRPr="004E15BA" w:rsidRDefault="002208DC" w:rsidP="0003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E5E50" w:rsidRPr="004E15BA" w:rsidRDefault="002208DC" w:rsidP="0003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208DC" w:rsidRPr="001F563B" w:rsidTr="00BE5E50">
        <w:trPr>
          <w:trHeight w:val="270"/>
        </w:trPr>
        <w:tc>
          <w:tcPr>
            <w:tcW w:w="171" w:type="pct"/>
            <w:vAlign w:val="center"/>
          </w:tcPr>
          <w:p w:rsidR="002208DC" w:rsidRPr="001F563B" w:rsidRDefault="002208DC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Финансовое обеспечение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деятельности  централизованных бухгалтерий</w:t>
            </w:r>
          </w:p>
        </w:tc>
        <w:tc>
          <w:tcPr>
            <w:tcW w:w="516" w:type="pct"/>
            <w:vAlign w:val="center"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Align w:val="center"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Align w:val="center"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208DC" w:rsidRPr="001F563B" w:rsidRDefault="002208D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11 2 02 40200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208DC" w:rsidRPr="004E15BA" w:rsidRDefault="002208DC" w:rsidP="00B649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15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208DC" w:rsidRPr="004E15BA" w:rsidRDefault="002208DC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13 856,7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208DC" w:rsidRPr="004E15BA" w:rsidRDefault="002208DC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14 238,0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208DC" w:rsidRPr="004E15BA" w:rsidRDefault="002208DC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14 238,0</w:t>
            </w:r>
          </w:p>
        </w:tc>
      </w:tr>
      <w:tr w:rsidR="002208DC" w:rsidRPr="001F563B" w:rsidTr="009D6016">
        <w:trPr>
          <w:trHeight w:val="315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2208DC" w:rsidRPr="009D6016" w:rsidRDefault="002208DC" w:rsidP="009D6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4.</w:t>
            </w:r>
          </w:p>
          <w:p w:rsidR="002208DC" w:rsidRPr="009D6016" w:rsidRDefault="002208DC" w:rsidP="009D6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Подпрограмма 3</w:t>
            </w:r>
          </w:p>
        </w:tc>
        <w:tc>
          <w:tcPr>
            <w:tcW w:w="988" w:type="pct"/>
            <w:vMerge w:val="restart"/>
            <w:shd w:val="clear" w:color="auto" w:fill="auto"/>
            <w:hideMark/>
          </w:tcPr>
          <w:p w:rsidR="002208DC" w:rsidRPr="001F563B" w:rsidRDefault="002208DC" w:rsidP="0022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«Совершенствование организации питания учащихся в муниципальных  и частных,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208DC" w:rsidRPr="001F563B" w:rsidRDefault="002208DC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2208DC" w:rsidRPr="001F563B" w:rsidRDefault="002208DC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2208DC" w:rsidRPr="001F563B" w:rsidRDefault="002208DC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208DC" w:rsidRPr="001F563B" w:rsidRDefault="002208DC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18 577,4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0348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23 757,1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03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208DC" w:rsidRPr="004E15BA" w:rsidRDefault="002208DC" w:rsidP="0003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4E15BA" w:rsidRDefault="002208DC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</w:tr>
      <w:tr w:rsidR="002208DC" w:rsidRPr="001F563B" w:rsidTr="009D6016">
        <w:trPr>
          <w:trHeight w:val="883"/>
        </w:trPr>
        <w:tc>
          <w:tcPr>
            <w:tcW w:w="171" w:type="pct"/>
            <w:vMerge/>
            <w:shd w:val="clear" w:color="auto" w:fill="auto"/>
            <w:noWrap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vMerge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2208DC" w:rsidRPr="001F563B" w:rsidRDefault="002208DC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УО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208DC" w:rsidRPr="001F563B" w:rsidRDefault="002208D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11 3 00 00000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18 577,4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111F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23 757,1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208DC" w:rsidRPr="004E15BA" w:rsidRDefault="002208DC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4E15BA" w:rsidRDefault="002208DC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</w:tr>
      <w:tr w:rsidR="002208DC" w:rsidRPr="001F563B" w:rsidTr="009D6016">
        <w:trPr>
          <w:trHeight w:val="113"/>
        </w:trPr>
        <w:tc>
          <w:tcPr>
            <w:tcW w:w="171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1</w:t>
            </w:r>
          </w:p>
        </w:tc>
        <w:tc>
          <w:tcPr>
            <w:tcW w:w="988" w:type="pct"/>
            <w:shd w:val="clear" w:color="auto" w:fill="auto"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«Организация питания учащихся»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2208DC" w:rsidRPr="001F563B" w:rsidRDefault="002208DC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208DC" w:rsidRPr="001F563B" w:rsidRDefault="002208D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11 3 01 00000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18 577,4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111F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23 757,1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208DC" w:rsidRPr="004E15BA" w:rsidRDefault="002208DC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4E15BA" w:rsidRDefault="002208DC" w:rsidP="0011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30 827,8</w:t>
            </w:r>
          </w:p>
        </w:tc>
      </w:tr>
      <w:tr w:rsidR="002208DC" w:rsidRPr="001F563B" w:rsidTr="00BE5E50">
        <w:trPr>
          <w:trHeight w:val="306"/>
        </w:trPr>
        <w:tc>
          <w:tcPr>
            <w:tcW w:w="171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208DC" w:rsidRDefault="002208DC" w:rsidP="0022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  <w:p w:rsidR="009D6016" w:rsidRPr="001F563B" w:rsidRDefault="009D6016" w:rsidP="0022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208DC" w:rsidRPr="001F563B" w:rsidRDefault="002208D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11 3 01 20310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6 070,5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15BA">
              <w:rPr>
                <w:rFonts w:ascii="Times New Roman" w:hAnsi="Times New Roman" w:cs="Times New Roman"/>
              </w:rPr>
              <w:t>9522,3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14 287,9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208DC" w:rsidRPr="004E15BA" w:rsidRDefault="002208DC" w:rsidP="0021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14 287,9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4E15BA" w:rsidRDefault="002208DC" w:rsidP="0021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14 287,9</w:t>
            </w:r>
          </w:p>
        </w:tc>
      </w:tr>
      <w:tr w:rsidR="002208DC" w:rsidRPr="001F563B" w:rsidTr="00BE5E50">
        <w:trPr>
          <w:trHeight w:val="1777"/>
        </w:trPr>
        <w:tc>
          <w:tcPr>
            <w:tcW w:w="171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516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208DC" w:rsidRPr="001F563B" w:rsidRDefault="002208D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11 3 01 20320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385,2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446,4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 340,0</w:t>
            </w:r>
          </w:p>
        </w:tc>
      </w:tr>
      <w:tr w:rsidR="002208DC" w:rsidRPr="001F563B" w:rsidTr="00BE5E50">
        <w:trPr>
          <w:trHeight w:val="1359"/>
        </w:trPr>
        <w:tc>
          <w:tcPr>
            <w:tcW w:w="171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516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208DC" w:rsidRPr="001F563B" w:rsidRDefault="002208D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3 01 S0170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9 920,9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11 555,1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14 222,9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14 222,9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14 222,9</w:t>
            </w:r>
          </w:p>
        </w:tc>
      </w:tr>
      <w:tr w:rsidR="002208DC" w:rsidRPr="001F563B" w:rsidTr="00BE5E50">
        <w:trPr>
          <w:trHeight w:val="925"/>
        </w:trPr>
        <w:tc>
          <w:tcPr>
            <w:tcW w:w="171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208DC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горячего питания детей и подростков в лагерях дневного пребывания</w:t>
            </w:r>
          </w:p>
          <w:p w:rsidR="009D6016" w:rsidRPr="001F563B" w:rsidRDefault="009D6016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0707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208DC" w:rsidRPr="001F563B" w:rsidRDefault="002208D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11 3 01 20330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2 200,7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2 233,3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1 977,0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208DC" w:rsidRPr="004E15BA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1 977,0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4E15BA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1 977,0</w:t>
            </w:r>
          </w:p>
        </w:tc>
      </w:tr>
      <w:tr w:rsidR="002208DC" w:rsidRPr="001F563B" w:rsidTr="009D6016">
        <w:trPr>
          <w:trHeight w:val="315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2208DC" w:rsidRPr="009D6016" w:rsidRDefault="002208DC" w:rsidP="009D6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01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Подпрограмма 4</w:t>
            </w:r>
          </w:p>
        </w:tc>
        <w:tc>
          <w:tcPr>
            <w:tcW w:w="988" w:type="pct"/>
            <w:vMerge w:val="restart"/>
            <w:shd w:val="clear" w:color="auto" w:fill="auto"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«Организация и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208DC" w:rsidRPr="001F563B" w:rsidRDefault="002208DC" w:rsidP="0022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всего: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2208DC" w:rsidRPr="001F563B" w:rsidRDefault="002208DC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2208DC" w:rsidRPr="001F563B" w:rsidRDefault="002208DC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208DC" w:rsidRPr="001F563B" w:rsidRDefault="002208DC" w:rsidP="00B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13 511,6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13 613,9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14 131,7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14 153,4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14 164,8</w:t>
            </w:r>
          </w:p>
        </w:tc>
      </w:tr>
      <w:tr w:rsidR="002208DC" w:rsidRPr="001F563B" w:rsidTr="00BE5E50">
        <w:trPr>
          <w:trHeight w:val="914"/>
        </w:trPr>
        <w:tc>
          <w:tcPr>
            <w:tcW w:w="171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vMerge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УО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208DC" w:rsidRPr="001F563B" w:rsidRDefault="002208D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11 4 00 00000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13 511,6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13 613,9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14 131,7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14 153,4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14 164,8</w:t>
            </w:r>
          </w:p>
        </w:tc>
      </w:tr>
      <w:tr w:rsidR="002208DC" w:rsidRPr="001F563B" w:rsidTr="009D6016">
        <w:trPr>
          <w:trHeight w:val="1665"/>
        </w:trPr>
        <w:tc>
          <w:tcPr>
            <w:tcW w:w="171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Основное мероприятие 1</w:t>
            </w:r>
          </w:p>
        </w:tc>
        <w:tc>
          <w:tcPr>
            <w:tcW w:w="988" w:type="pct"/>
            <w:shd w:val="clear" w:color="auto" w:fill="auto"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2208DC" w:rsidRPr="001F563B" w:rsidRDefault="002208DC" w:rsidP="009D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УО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208DC" w:rsidRPr="001F563B" w:rsidRDefault="002208D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11 4 01 00000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13 511,6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13 613,9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14 131,7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14 153,4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14 164,8</w:t>
            </w:r>
          </w:p>
        </w:tc>
      </w:tr>
      <w:tr w:rsidR="002208DC" w:rsidRPr="001F563B" w:rsidTr="00BE5E50">
        <w:trPr>
          <w:trHeight w:val="1543"/>
        </w:trPr>
        <w:tc>
          <w:tcPr>
            <w:tcW w:w="171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16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0709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208DC" w:rsidRPr="001F563B" w:rsidRDefault="002208D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11 4 01 80954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1208,7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1398,6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 1 409,3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4E15BA" w:rsidRDefault="002208DC" w:rsidP="0052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1 409,3</w:t>
            </w:r>
          </w:p>
        </w:tc>
      </w:tr>
      <w:tr w:rsidR="002208DC" w:rsidRPr="001F563B" w:rsidTr="00BE5E50">
        <w:trPr>
          <w:trHeight w:val="1553"/>
        </w:trPr>
        <w:tc>
          <w:tcPr>
            <w:tcW w:w="171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Финансовое обеспечение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16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208DC" w:rsidRPr="001F563B" w:rsidRDefault="002208D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11 4 01 80954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868,4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208DC" w:rsidRPr="004E15BA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4E15BA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208DC" w:rsidRPr="001F563B" w:rsidTr="00BE5E50">
        <w:trPr>
          <w:trHeight w:val="1551"/>
        </w:trPr>
        <w:tc>
          <w:tcPr>
            <w:tcW w:w="171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16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1004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208DC" w:rsidRPr="001F563B" w:rsidRDefault="002208D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11 4 01 52600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641,5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280,6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B1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273,9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208DC" w:rsidRPr="004E15BA" w:rsidRDefault="002208DC" w:rsidP="00B1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 284,9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4E15BA" w:rsidRDefault="002208DC" w:rsidP="00B1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 xml:space="preserve"> 296,3</w:t>
            </w:r>
          </w:p>
        </w:tc>
      </w:tr>
      <w:tr w:rsidR="002208DC" w:rsidRPr="001F563B" w:rsidTr="00BE5E50">
        <w:trPr>
          <w:trHeight w:val="977"/>
        </w:trPr>
        <w:tc>
          <w:tcPr>
            <w:tcW w:w="171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Финансовое обеспечение содержания ребенка в семье опекуна</w:t>
            </w:r>
          </w:p>
        </w:tc>
        <w:tc>
          <w:tcPr>
            <w:tcW w:w="516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208DC" w:rsidRPr="001F563B" w:rsidRDefault="002208D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11 4 01 88110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9 578,8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1F563B" w:rsidRDefault="002208DC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3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2208DC" w:rsidRPr="001F563B" w:rsidTr="00BE5E50">
        <w:trPr>
          <w:trHeight w:val="977"/>
        </w:trPr>
        <w:tc>
          <w:tcPr>
            <w:tcW w:w="171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516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208DC" w:rsidRPr="001F563B" w:rsidRDefault="002208D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11 4 01 88110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A215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9 381,7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A2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9 758,9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208DC" w:rsidRPr="004E15BA" w:rsidRDefault="002208DC" w:rsidP="00A2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9 758,9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4E15BA" w:rsidRDefault="002208DC" w:rsidP="00A2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9 758,9</w:t>
            </w:r>
          </w:p>
        </w:tc>
      </w:tr>
      <w:tr w:rsidR="002208DC" w:rsidRPr="001F563B" w:rsidTr="00BE5E50">
        <w:trPr>
          <w:trHeight w:val="1272"/>
        </w:trPr>
        <w:tc>
          <w:tcPr>
            <w:tcW w:w="171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Финансовое обеспечение содержания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16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208DC" w:rsidRPr="001F563B" w:rsidRDefault="002208D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11 4 01 88120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2 422,9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208DC" w:rsidRPr="004E15BA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4E15BA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208DC" w:rsidRPr="001F563B" w:rsidTr="00BE5E50">
        <w:trPr>
          <w:trHeight w:val="75"/>
        </w:trPr>
        <w:tc>
          <w:tcPr>
            <w:tcW w:w="171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570" w:type="pct"/>
            <w:vMerge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:rsidR="002208DC" w:rsidRPr="001F563B" w:rsidRDefault="002208DC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16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2208DC" w:rsidRPr="001F563B" w:rsidRDefault="002208DC" w:rsidP="00FF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11 4 01 88120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1F563B" w:rsidRDefault="002208DC" w:rsidP="0057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A215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</w:rPr>
              <w:t>2 742,9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208DC" w:rsidRPr="004E15BA" w:rsidRDefault="002208DC" w:rsidP="00A2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2 700,3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208DC" w:rsidRPr="004E15BA" w:rsidRDefault="002208DC" w:rsidP="00A2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2 700,3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2208DC" w:rsidRPr="004E15BA" w:rsidRDefault="002208DC" w:rsidP="00A2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lang w:eastAsia="ru-RU"/>
              </w:rPr>
              <w:t>2 700,3</w:t>
            </w:r>
          </w:p>
        </w:tc>
      </w:tr>
    </w:tbl>
    <w:p w:rsidR="00242C68" w:rsidRPr="001F563B" w:rsidRDefault="00242C68" w:rsidP="00572D26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A69" w:rsidRPr="001F563B" w:rsidRDefault="00254A69" w:rsidP="00572D26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D26" w:rsidRPr="001F563B" w:rsidRDefault="00572D26" w:rsidP="00E85A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8DC" w:rsidRPr="001F563B" w:rsidRDefault="002208DC" w:rsidP="00E85A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8DC" w:rsidRPr="001F563B" w:rsidRDefault="002208DC" w:rsidP="00E85A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8DC" w:rsidRPr="001F563B" w:rsidRDefault="002208DC" w:rsidP="00E85A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8DC" w:rsidRPr="001F563B" w:rsidRDefault="002208DC" w:rsidP="00E85A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8DC" w:rsidRPr="001F563B" w:rsidRDefault="002208DC" w:rsidP="00E85A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8DC" w:rsidRPr="001F563B" w:rsidRDefault="002208DC" w:rsidP="00E85A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8DC" w:rsidRPr="001F563B" w:rsidRDefault="002208DC" w:rsidP="00E85A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8DC" w:rsidRPr="001F563B" w:rsidRDefault="002208DC" w:rsidP="00E85A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8DC" w:rsidRPr="001F563B" w:rsidRDefault="002208DC" w:rsidP="00E85A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8DC" w:rsidRPr="001F563B" w:rsidRDefault="002208DC" w:rsidP="00E85A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613"/>
      </w:tblGrid>
      <w:tr w:rsidR="00983115" w:rsidRPr="001F563B" w:rsidTr="00590408">
        <w:tc>
          <w:tcPr>
            <w:tcW w:w="11307" w:type="dxa"/>
          </w:tcPr>
          <w:p w:rsidR="00983115" w:rsidRPr="001F563B" w:rsidRDefault="00983115" w:rsidP="00590408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bookmarkStart w:id="1" w:name="RANGE!A1:I270"/>
            <w:bookmarkEnd w:id="1"/>
          </w:p>
        </w:tc>
        <w:tc>
          <w:tcPr>
            <w:tcW w:w="4613" w:type="dxa"/>
          </w:tcPr>
          <w:p w:rsidR="009C5FBD" w:rsidRPr="001F563B" w:rsidRDefault="009C5FBD" w:rsidP="00261B7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Приложение № 5 к постановлению  </w:t>
            </w:r>
          </w:p>
          <w:p w:rsidR="00261B79" w:rsidRDefault="009C5FBD" w:rsidP="00261B7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города Бузулука </w:t>
            </w:r>
          </w:p>
          <w:p w:rsidR="009C5FBD" w:rsidRPr="001F563B" w:rsidRDefault="009C5FBD" w:rsidP="00261B7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="00367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«22»01.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C8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367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50-п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:rsidR="00983115" w:rsidRPr="001F563B" w:rsidRDefault="00983115" w:rsidP="002600D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3E7DD5" w:rsidRPr="001F563B" w:rsidRDefault="00AB267D" w:rsidP="003E7DD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Ресурсное обеспечение </w:t>
      </w:r>
    </w:p>
    <w:p w:rsidR="007D2B43" w:rsidRPr="001F563B" w:rsidRDefault="00AB267D" w:rsidP="003E7DD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63B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муниципальной программы с разбивкой по источникам финансирования</w:t>
      </w:r>
    </w:p>
    <w:p w:rsidR="00AB267D" w:rsidRPr="001F563B" w:rsidRDefault="00AB267D" w:rsidP="00AB267D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74"/>
        <w:gridCol w:w="3974"/>
        <w:gridCol w:w="2550"/>
        <w:gridCol w:w="1366"/>
        <w:gridCol w:w="1471"/>
        <w:gridCol w:w="1417"/>
        <w:gridCol w:w="1366"/>
        <w:gridCol w:w="1261"/>
      </w:tblGrid>
      <w:tr w:rsidR="0059244A" w:rsidRPr="001F563B" w:rsidTr="00046E90">
        <w:trPr>
          <w:trHeight w:val="315"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48" w:type="pct"/>
            <w:vMerge w:val="restart"/>
            <w:shd w:val="clear" w:color="auto" w:fill="auto"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161" w:type="pct"/>
            <w:gridSpan w:val="5"/>
            <w:shd w:val="clear" w:color="auto" w:fill="auto"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</w:tr>
      <w:tr w:rsidR="00BE1066" w:rsidRPr="001F563B" w:rsidTr="00046E90">
        <w:trPr>
          <w:trHeight w:val="77"/>
        </w:trPr>
        <w:tc>
          <w:tcPr>
            <w:tcW w:w="170" w:type="pct"/>
            <w:shd w:val="clear" w:color="auto" w:fill="auto"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D008E" w:rsidRPr="001F563B" w:rsidRDefault="008D008E" w:rsidP="008D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BE1066" w:rsidRPr="001F563B" w:rsidTr="00261B79">
        <w:trPr>
          <w:trHeight w:val="77"/>
        </w:trPr>
        <w:tc>
          <w:tcPr>
            <w:tcW w:w="170" w:type="pct"/>
            <w:vMerge w:val="restart"/>
            <w:shd w:val="clear" w:color="auto" w:fill="auto"/>
            <w:hideMark/>
          </w:tcPr>
          <w:p w:rsidR="008C5983" w:rsidRPr="001F563B" w:rsidRDefault="008C5983" w:rsidP="0026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«Образование города Бузулука»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823 254,4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4E15BA" w:rsidRDefault="008C5983" w:rsidP="008B77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E15BA">
              <w:rPr>
                <w:rFonts w:ascii="Times New Roman" w:hAnsi="Times New Roman" w:cs="Times New Roman"/>
                <w:sz w:val="24"/>
              </w:rPr>
              <w:t>1 0</w:t>
            </w:r>
            <w:r w:rsidR="008B77F6" w:rsidRPr="004E15BA">
              <w:rPr>
                <w:rFonts w:ascii="Times New Roman" w:hAnsi="Times New Roman" w:cs="Times New Roman"/>
                <w:sz w:val="24"/>
              </w:rPr>
              <w:t>58168</w:t>
            </w:r>
            <w:r w:rsidRPr="004E15BA">
              <w:rPr>
                <w:rFonts w:ascii="Times New Roman" w:hAnsi="Times New Roman" w:cs="Times New Roman"/>
                <w:sz w:val="24"/>
              </w:rPr>
              <w:t>,</w:t>
            </w:r>
            <w:r w:rsidR="008B77F6" w:rsidRPr="004E15B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4E15BA" w:rsidRDefault="008C5983" w:rsidP="008B77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B77F6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299604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77F6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4E15BA" w:rsidRDefault="008B77F6" w:rsidP="008B77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961977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4E15BA" w:rsidRDefault="008B77F6" w:rsidP="008B77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962677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1066" w:rsidRPr="001F563B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4E15BA" w:rsidRDefault="008C5983" w:rsidP="00046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E15BA">
              <w:rPr>
                <w:rFonts w:ascii="Times New Roman" w:hAnsi="Times New Roman" w:cs="Times New Roman"/>
                <w:sz w:val="24"/>
              </w:rPr>
              <w:t>2</w:t>
            </w:r>
            <w:r w:rsidR="00046E90" w:rsidRPr="004E15BA">
              <w:rPr>
                <w:rFonts w:ascii="Times New Roman" w:hAnsi="Times New Roman" w:cs="Times New Roman"/>
                <w:sz w:val="24"/>
              </w:rPr>
              <w:t>5004</w:t>
            </w:r>
            <w:r w:rsidRPr="004E15BA">
              <w:rPr>
                <w:rFonts w:ascii="Times New Roman" w:hAnsi="Times New Roman" w:cs="Times New Roman"/>
                <w:sz w:val="24"/>
              </w:rPr>
              <w:t>,8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4E15BA" w:rsidRDefault="008C5983" w:rsidP="008B77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</w:t>
            </w:r>
            <w:r w:rsidR="008B77F6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77F6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4E15BA" w:rsidRDefault="008B77F6" w:rsidP="008B77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4E15BA" w:rsidRDefault="008B77F6" w:rsidP="008B77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066" w:rsidRPr="001F563B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522 602,3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4E15BA" w:rsidRDefault="008C5983" w:rsidP="008B77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E15BA">
              <w:rPr>
                <w:rFonts w:ascii="Times New Roman" w:hAnsi="Times New Roman" w:cs="Times New Roman"/>
                <w:sz w:val="24"/>
              </w:rPr>
              <w:t>6</w:t>
            </w:r>
            <w:r w:rsidR="008B77F6" w:rsidRPr="004E15BA">
              <w:rPr>
                <w:rFonts w:ascii="Times New Roman" w:hAnsi="Times New Roman" w:cs="Times New Roman"/>
                <w:sz w:val="24"/>
              </w:rPr>
              <w:t>80894</w:t>
            </w:r>
            <w:r w:rsidRPr="004E15BA">
              <w:rPr>
                <w:rFonts w:ascii="Times New Roman" w:hAnsi="Times New Roman" w:cs="Times New Roman"/>
                <w:sz w:val="24"/>
              </w:rPr>
              <w:t>,</w:t>
            </w:r>
            <w:r w:rsidR="008B77F6" w:rsidRPr="004E15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4E15BA" w:rsidRDefault="00ED0E21" w:rsidP="003C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C2067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07349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4E15BA" w:rsidRDefault="00ED0E21" w:rsidP="00ED0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619559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4E15BA" w:rsidRDefault="00ED0E21" w:rsidP="00ED0E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620248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066" w:rsidRPr="001F563B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300 010,5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4E15BA" w:rsidRDefault="008C5983" w:rsidP="00046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E15BA">
              <w:rPr>
                <w:rFonts w:ascii="Times New Roman" w:hAnsi="Times New Roman" w:cs="Times New Roman"/>
                <w:sz w:val="24"/>
              </w:rPr>
              <w:t>3</w:t>
            </w:r>
            <w:r w:rsidR="008B77F6" w:rsidRPr="004E15BA">
              <w:rPr>
                <w:rFonts w:ascii="Times New Roman" w:hAnsi="Times New Roman" w:cs="Times New Roman"/>
                <w:sz w:val="24"/>
              </w:rPr>
              <w:t>5</w:t>
            </w:r>
            <w:r w:rsidR="00046E90" w:rsidRPr="004E15BA">
              <w:rPr>
                <w:rFonts w:ascii="Times New Roman" w:hAnsi="Times New Roman" w:cs="Times New Roman"/>
                <w:sz w:val="24"/>
              </w:rPr>
              <w:t>2 269</w:t>
            </w:r>
            <w:r w:rsidRPr="004E15BA">
              <w:rPr>
                <w:rFonts w:ascii="Times New Roman" w:hAnsi="Times New Roman" w:cs="Times New Roman"/>
                <w:sz w:val="24"/>
              </w:rPr>
              <w:t>,</w:t>
            </w:r>
            <w:r w:rsidR="008B77F6" w:rsidRPr="004E15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4E15BA" w:rsidRDefault="008C5983" w:rsidP="003C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2067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77585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5788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4E15BA" w:rsidRDefault="008C5983" w:rsidP="006F5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5788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42133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5788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4E15BA" w:rsidRDefault="006F5788" w:rsidP="006F5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342133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066" w:rsidRPr="001F563B" w:rsidTr="00261B79">
        <w:trPr>
          <w:trHeight w:val="77"/>
        </w:trPr>
        <w:tc>
          <w:tcPr>
            <w:tcW w:w="170" w:type="pct"/>
            <w:vMerge w:val="restart"/>
            <w:shd w:val="clear" w:color="auto" w:fill="auto"/>
            <w:hideMark/>
          </w:tcPr>
          <w:p w:rsidR="008C5983" w:rsidRPr="001F563B" w:rsidRDefault="008C5983" w:rsidP="0026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«Развитие системы образования города Бузулука»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764 592,2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4E15BA" w:rsidRDefault="008C5983" w:rsidP="006F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E15BA">
              <w:rPr>
                <w:rFonts w:ascii="Times New Roman" w:hAnsi="Times New Roman" w:cs="Times New Roman"/>
                <w:sz w:val="24"/>
              </w:rPr>
              <w:t>9</w:t>
            </w:r>
            <w:r w:rsidR="006F5788" w:rsidRPr="004E15BA">
              <w:rPr>
                <w:rFonts w:ascii="Times New Roman" w:hAnsi="Times New Roman" w:cs="Times New Roman"/>
                <w:sz w:val="24"/>
              </w:rPr>
              <w:t>9</w:t>
            </w:r>
            <w:r w:rsidRPr="004E15BA"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6F5788" w:rsidRPr="004E15BA">
              <w:rPr>
                <w:rFonts w:ascii="Times New Roman" w:hAnsi="Times New Roman" w:cs="Times New Roman"/>
                <w:sz w:val="24"/>
              </w:rPr>
              <w:t>399</w:t>
            </w:r>
            <w:r w:rsidRPr="004E15BA">
              <w:rPr>
                <w:rFonts w:ascii="Times New Roman" w:hAnsi="Times New Roman" w:cs="Times New Roman"/>
                <w:sz w:val="24"/>
              </w:rPr>
              <w:t>,</w:t>
            </w:r>
            <w:r w:rsidR="006F5788" w:rsidRPr="004E15B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4E15BA" w:rsidRDefault="008C5983" w:rsidP="006F5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F5788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225095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5788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4E15BA" w:rsidRDefault="006F5788" w:rsidP="006F5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887048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4E15BA" w:rsidRDefault="006F5788" w:rsidP="006F5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887 736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BE1066" w:rsidRPr="001F563B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4E15BA" w:rsidRDefault="008C5983" w:rsidP="00046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E15BA">
              <w:rPr>
                <w:rFonts w:ascii="Times New Roman" w:hAnsi="Times New Roman" w:cs="Times New Roman"/>
                <w:sz w:val="24"/>
              </w:rPr>
              <w:t>2</w:t>
            </w:r>
            <w:r w:rsidR="00046E90" w:rsidRPr="004E15BA">
              <w:rPr>
                <w:rFonts w:ascii="Times New Roman" w:hAnsi="Times New Roman" w:cs="Times New Roman"/>
                <w:sz w:val="24"/>
              </w:rPr>
              <w:t>4724</w:t>
            </w:r>
            <w:r w:rsidRPr="004E15BA">
              <w:rPr>
                <w:rFonts w:ascii="Times New Roman" w:hAnsi="Times New Roman" w:cs="Times New Roman"/>
                <w:sz w:val="24"/>
              </w:rPr>
              <w:t>,2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4E15BA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214 395,3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4E15BA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4E15BA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499 811,3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4E15BA" w:rsidRDefault="008C5983" w:rsidP="006F57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E15BA">
              <w:rPr>
                <w:rFonts w:ascii="Times New Roman" w:hAnsi="Times New Roman" w:cs="Times New Roman"/>
                <w:sz w:val="24"/>
              </w:rPr>
              <w:t>6</w:t>
            </w:r>
            <w:r w:rsidR="006F5788" w:rsidRPr="004E15BA">
              <w:rPr>
                <w:rFonts w:ascii="Times New Roman" w:hAnsi="Times New Roman" w:cs="Times New Roman"/>
                <w:sz w:val="24"/>
              </w:rPr>
              <w:t>56005</w:t>
            </w:r>
            <w:r w:rsidRPr="004E15BA">
              <w:rPr>
                <w:rFonts w:ascii="Times New Roman" w:hAnsi="Times New Roman" w:cs="Times New Roman"/>
                <w:sz w:val="24"/>
              </w:rPr>
              <w:t>,</w:t>
            </w:r>
            <w:r w:rsidR="006F5788" w:rsidRPr="004E15B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4E15BA" w:rsidRDefault="008C5983" w:rsidP="003C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C2067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79269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17D8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4E15BA" w:rsidRDefault="00C817D8" w:rsidP="00C817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591 468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4E15BA" w:rsidRDefault="006F5788" w:rsidP="00C817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17D8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92156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17D8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066" w:rsidRPr="001F563B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264 780,9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4E15BA" w:rsidRDefault="008C5983" w:rsidP="00046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E15BA">
              <w:rPr>
                <w:rFonts w:ascii="Times New Roman" w:hAnsi="Times New Roman" w:cs="Times New Roman"/>
                <w:sz w:val="24"/>
              </w:rPr>
              <w:t>3</w:t>
            </w:r>
            <w:r w:rsidR="006F5788" w:rsidRPr="004E15BA">
              <w:rPr>
                <w:rFonts w:ascii="Times New Roman" w:hAnsi="Times New Roman" w:cs="Times New Roman"/>
                <w:sz w:val="24"/>
              </w:rPr>
              <w:t>1</w:t>
            </w:r>
            <w:r w:rsidR="00046E90" w:rsidRPr="004E15BA">
              <w:rPr>
                <w:rFonts w:ascii="Times New Roman" w:hAnsi="Times New Roman" w:cs="Times New Roman"/>
                <w:sz w:val="24"/>
              </w:rPr>
              <w:t>2670</w:t>
            </w:r>
            <w:r w:rsidRPr="004E15BA">
              <w:rPr>
                <w:rFonts w:ascii="Times New Roman" w:hAnsi="Times New Roman" w:cs="Times New Roman"/>
                <w:sz w:val="24"/>
              </w:rPr>
              <w:t>,</w:t>
            </w:r>
            <w:r w:rsidR="006F5788" w:rsidRPr="004E15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4E15BA" w:rsidRDefault="006F5788" w:rsidP="003C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2067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31431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4E15BA" w:rsidRDefault="008C5983" w:rsidP="006F5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5788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6F5788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5788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4E15BA" w:rsidRDefault="008C5983" w:rsidP="006F5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5788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95580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5788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1066" w:rsidRPr="001F563B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33 769,7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154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23 934,2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309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7 978,1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1 857,4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:rsidR="00261B79" w:rsidRPr="001F563B" w:rsidRDefault="00261B79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236 326,3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1F563B" w:rsidRDefault="003776B1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214 395,3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1F563B" w:rsidRDefault="003776B1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8 933,1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1F563B" w:rsidRDefault="003776B1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12 997,9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4E15BA" w:rsidRDefault="00CA7A8B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BE5E50" w:rsidRPr="004E15BA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84 158,7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4E15BA" w:rsidRDefault="003776B1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77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4E15BA" w:rsidRDefault="00CA7A8B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42284</w:t>
            </w:r>
            <w:r w:rsidR="00BE5E50"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79 530,0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4E15BA" w:rsidRDefault="00BE5E50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A7A8B" w:rsidRPr="004E15BA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A8B" w:rsidRPr="004E1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4 628,7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4E15BA" w:rsidRDefault="00BE5E50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52 811,8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4E15BA" w:rsidRDefault="003776B1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4E15BA" w:rsidRDefault="00BE5E50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44 890,0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BE5E50" w:rsidRPr="004E15BA" w:rsidRDefault="00BE5E50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7 921,8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«Развитие  дошкольного образования»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338 320,4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4E15BA" w:rsidRDefault="008C5983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A8B" w:rsidRPr="004E15BA">
              <w:rPr>
                <w:rFonts w:ascii="Times New Roman" w:hAnsi="Times New Roman" w:cs="Times New Roman"/>
                <w:sz w:val="24"/>
                <w:szCs w:val="24"/>
              </w:rPr>
              <w:t>82187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A8B" w:rsidRPr="004E1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4E15BA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81755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4E15BA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4E15BA" w:rsidRDefault="00CA7A8B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371 06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4E15BA" w:rsidRDefault="00363354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4E15BA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4E15BA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4E15BA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185 798,3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4E15BA" w:rsidRDefault="008C5983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A8B" w:rsidRPr="004E15B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4E15BA" w:rsidRDefault="00D96CF1" w:rsidP="003C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2067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2067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4E15BA" w:rsidRDefault="00D96CF1" w:rsidP="00D96C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208579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4E15BA" w:rsidRDefault="00D96CF1" w:rsidP="00D96C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208579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152 522,1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C5983" w:rsidRPr="004E15BA" w:rsidRDefault="008C5983" w:rsidP="003633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A8B" w:rsidRPr="004E15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63354" w:rsidRPr="004E1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A8B" w:rsidRPr="004E15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A8B" w:rsidRPr="004E1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8C5983" w:rsidRPr="004E15BA" w:rsidRDefault="008C5983" w:rsidP="003C20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2067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73176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C5983" w:rsidRPr="004E15BA" w:rsidRDefault="00CA7A8B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16248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8C5983" w:rsidRPr="004E15BA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62485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«Развитие общего образования»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375 983,4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A7A8B" w:rsidRPr="004E15BA">
              <w:rPr>
                <w:rFonts w:ascii="Times New Roman" w:hAnsi="Times New Roman" w:cs="Times New Roman"/>
                <w:sz w:val="24"/>
                <w:szCs w:val="24"/>
              </w:rPr>
              <w:t>8902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A8B" w:rsidRPr="004E1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62119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C5983" w:rsidRPr="004E15BA" w:rsidRDefault="00CA7A8B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462119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8C5983" w:rsidRPr="004E15BA" w:rsidRDefault="00363354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295 764,6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326 172,3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65673,7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80 218,8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3633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7A8B" w:rsidRPr="004E1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354" w:rsidRPr="004E15B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A8B" w:rsidRPr="004E1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8C5983" w:rsidRPr="004E15BA" w:rsidRDefault="00CA7A8B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104907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4E15BA" w:rsidRDefault="00CA7A8B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96445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C5983" w:rsidRPr="004E15BA" w:rsidRDefault="00CA7A8B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96 445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«Дополнительное образование детей»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33 791,9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CA7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A8B" w:rsidRPr="004E15BA">
              <w:rPr>
                <w:rFonts w:ascii="Times New Roman" w:hAnsi="Times New Roman" w:cs="Times New Roman"/>
                <w:sz w:val="24"/>
                <w:szCs w:val="24"/>
              </w:rPr>
              <w:t>6628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A8B" w:rsidRPr="004E1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7A8B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C5983" w:rsidRPr="004E15BA" w:rsidRDefault="00CA7A8B" w:rsidP="00CA7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36648</w:t>
            </w:r>
            <w:r w:rsidR="008C5983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2 527,0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C5983" w:rsidRPr="004E15BA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8C5983" w:rsidRPr="001F563B" w:rsidRDefault="008C5983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8C5983" w:rsidRPr="001F563B" w:rsidRDefault="008C5983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1F563B" w:rsidRDefault="008C5983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31 264,9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8C5983" w:rsidRPr="004E15BA" w:rsidRDefault="00CA7A8B" w:rsidP="008C59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36 628,7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8C5983" w:rsidRPr="004E15BA" w:rsidRDefault="00CA7A8B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35 721,3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C5983" w:rsidRPr="004E15BA" w:rsidRDefault="00CA7A8B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36 648,5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8C5983" w:rsidRPr="004E15BA" w:rsidRDefault="00CA7A8B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36 648,5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«Организация отдыха детей»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16 496,4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14 353,7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4C64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6552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4C64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4C64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4C64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614C64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4C64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15 721,4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14 353,7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382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6552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382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382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7903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716382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261B79">
        <w:trPr>
          <w:trHeight w:val="315"/>
        </w:trPr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BE5E50" w:rsidRPr="001F563B" w:rsidRDefault="00BE5E50" w:rsidP="0026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«Осуществление управления в сфере образования города Бузулука»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26 573,2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716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382" w:rsidRPr="004E15BA">
              <w:rPr>
                <w:rFonts w:ascii="Times New Roman" w:hAnsi="Times New Roman" w:cs="Times New Roman"/>
                <w:sz w:val="24"/>
                <w:szCs w:val="24"/>
              </w:rPr>
              <w:t>7397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382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9549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382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9948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382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9948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26 573,2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716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382" w:rsidRPr="004E15BA">
              <w:rPr>
                <w:rFonts w:ascii="Times New Roman" w:hAnsi="Times New Roman" w:cs="Times New Roman"/>
                <w:sz w:val="24"/>
                <w:szCs w:val="24"/>
              </w:rPr>
              <w:t>7397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382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9549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382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9948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382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9948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6382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«Осуществление управления в сфере образования»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6 057,0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716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16382" w:rsidRPr="004E15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16382" w:rsidRPr="004E1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716382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716382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716382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6 057,0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716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16382" w:rsidRPr="004E15B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382" w:rsidRPr="004E1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716382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716382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716382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«Финансовое обеспечение деятельности учреждений в сфере образования»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20 516,2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716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382" w:rsidRPr="004E15BA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382" w:rsidRPr="004E1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6382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716382" w:rsidP="00716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23916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315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20 516,2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212FA5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21011</w:t>
            </w:r>
            <w:r w:rsidR="00BE5E50"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1066" w:rsidRPr="001F563B" w:rsidTr="00261B79">
        <w:trPr>
          <w:trHeight w:val="64"/>
        </w:trPr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BE5E50" w:rsidRPr="001F563B" w:rsidRDefault="00BE5E50" w:rsidP="0026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1F563B" w:rsidRDefault="00BE5E50" w:rsidP="0026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«Совершенствование организации питания учащихся в муниципальных  и </w:t>
            </w:r>
            <w:r w:rsidR="00261B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частных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18 577,4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FA5" w:rsidRPr="004E15BA"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2FA5" w:rsidRPr="004E1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1066" w:rsidRPr="001F563B" w:rsidTr="00046E90">
        <w:trPr>
          <w:trHeight w:val="150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9 920,9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FA5" w:rsidRPr="004E1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12FA5" w:rsidRPr="004E15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2FA5" w:rsidRPr="004E1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066" w:rsidRPr="001F563B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8 656,5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FA5" w:rsidRPr="004E15BA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2FA5" w:rsidRPr="004E1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6604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6604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6604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066" w:rsidRPr="001F563B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«Организация питания учащихся»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18 577,4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212FA5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23757</w:t>
            </w:r>
            <w:r w:rsidR="00BE5E50"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1066" w:rsidRPr="001F563B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9 920,9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212FA5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11555</w:t>
            </w:r>
            <w:r w:rsidR="00BE5E50"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14222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14222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14222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066" w:rsidRPr="001F563B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8 656,5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FA5" w:rsidRPr="004E15BA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2FA5" w:rsidRPr="004E1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6604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6604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6604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066" w:rsidRPr="001F563B" w:rsidTr="00261B79">
        <w:trPr>
          <w:trHeight w:val="64"/>
        </w:trPr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BE5E50" w:rsidRPr="001F563B" w:rsidRDefault="00BE5E50" w:rsidP="0026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13 511,6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212FA5" w:rsidRPr="004E15BA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2FA5" w:rsidRPr="004E1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4153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1066" w:rsidRPr="001F563B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212FA5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BE5E50" w:rsidRPr="004E15B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212FA5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296,3</w:t>
            </w:r>
          </w:p>
        </w:tc>
      </w:tr>
      <w:tr w:rsidR="00BE1066" w:rsidRPr="001F563B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12 870,1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212FA5" w:rsidRPr="004E15B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2FA5" w:rsidRPr="004E1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FA5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212FA5" w:rsidP="00212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13868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1066" w:rsidRPr="001F563B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1066" w:rsidRPr="001F563B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248" w:type="pct"/>
            <w:vMerge w:val="restart"/>
            <w:shd w:val="clear" w:color="auto" w:fill="auto"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13 511,6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614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212FA5" w:rsidRPr="004E1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4C64" w:rsidRPr="004E1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4C64" w:rsidRPr="004E1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4C64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4C64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4C64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4153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4C64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614C64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14164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1066" w:rsidRPr="001F563B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614C64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BE5E50" w:rsidRPr="004E15B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614C64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614C64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614C64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="00BE5E50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066" w:rsidRPr="001F563B" w:rsidTr="00046E90">
        <w:trPr>
          <w:trHeight w:val="64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12 870,1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614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614C64" w:rsidRPr="004E15B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4C64" w:rsidRPr="004E1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614C64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614C64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614C64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4C64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614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4C64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</w:t>
            </w: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4C64"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1066" w:rsidRPr="001F563B" w:rsidTr="00046E90">
        <w:trPr>
          <w:trHeight w:val="316"/>
        </w:trPr>
        <w:tc>
          <w:tcPr>
            <w:tcW w:w="17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Merge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BE5E50" w:rsidRPr="001F563B" w:rsidRDefault="00BE5E50" w:rsidP="008D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1F563B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E5E50" w:rsidRPr="004E15BA" w:rsidRDefault="00BE5E50" w:rsidP="00BE5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267D" w:rsidRPr="001F563B" w:rsidRDefault="00AB267D" w:rsidP="00AB267D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B267D" w:rsidRPr="001F563B" w:rsidSect="00E401C8">
          <w:pgSz w:w="16838" w:h="11906" w:orient="landscape"/>
          <w:pgMar w:top="709" w:right="567" w:bottom="284" w:left="567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983115" w:rsidRPr="001F563B" w:rsidTr="009C5FBD">
        <w:tc>
          <w:tcPr>
            <w:tcW w:w="4928" w:type="dxa"/>
          </w:tcPr>
          <w:p w:rsidR="00983115" w:rsidRPr="001F563B" w:rsidRDefault="00983115" w:rsidP="00590408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bookmarkStart w:id="2" w:name="RANGE!A1:D47"/>
            <w:bookmarkEnd w:id="2"/>
          </w:p>
        </w:tc>
        <w:tc>
          <w:tcPr>
            <w:tcW w:w="4961" w:type="dxa"/>
          </w:tcPr>
          <w:p w:rsidR="009C5FBD" w:rsidRPr="001F563B" w:rsidRDefault="00261B79" w:rsidP="00261B7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9C5FBD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Приложение № 6 к постановлению  </w:t>
            </w:r>
          </w:p>
          <w:p w:rsidR="00261B79" w:rsidRDefault="00261B79" w:rsidP="00261B7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9C5FBD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города Бузулука</w:t>
            </w:r>
          </w:p>
          <w:p w:rsidR="00983115" w:rsidRPr="00C82050" w:rsidRDefault="009C5FBD" w:rsidP="00C826BB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367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«22»01.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C8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367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50-п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</w:tr>
    </w:tbl>
    <w:p w:rsidR="009612D5" w:rsidRPr="001F563B" w:rsidRDefault="009612D5" w:rsidP="009612D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F563B">
        <w:rPr>
          <w:rFonts w:ascii="Times New Roman" w:hAnsi="Times New Roman" w:cs="Times New Roman"/>
          <w:color w:val="000000" w:themeColor="text1"/>
          <w:sz w:val="28"/>
        </w:rPr>
        <w:t>ПАСПОРТ</w:t>
      </w:r>
    </w:p>
    <w:p w:rsidR="009612D5" w:rsidRPr="001F563B" w:rsidRDefault="00612F37" w:rsidP="009612D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F563B">
        <w:rPr>
          <w:rFonts w:ascii="Times New Roman" w:hAnsi="Times New Roman" w:cs="Times New Roman"/>
          <w:color w:val="000000" w:themeColor="text1"/>
          <w:sz w:val="28"/>
        </w:rPr>
        <w:t>подпрограммы 1</w:t>
      </w:r>
    </w:p>
    <w:p w:rsidR="009612D5" w:rsidRPr="001F563B" w:rsidRDefault="00D94C02" w:rsidP="009612D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F563B">
        <w:rPr>
          <w:rFonts w:ascii="Times New Roman" w:hAnsi="Times New Roman" w:cs="Times New Roman"/>
          <w:color w:val="000000" w:themeColor="text1"/>
          <w:sz w:val="28"/>
        </w:rPr>
        <w:t>«</w:t>
      </w:r>
      <w:r w:rsidR="009612D5" w:rsidRPr="001F563B">
        <w:rPr>
          <w:rFonts w:ascii="Times New Roman" w:hAnsi="Times New Roman" w:cs="Times New Roman"/>
          <w:color w:val="000000" w:themeColor="text1"/>
          <w:sz w:val="28"/>
        </w:rPr>
        <w:t>Развитие системы образования города Бузулука</w:t>
      </w:r>
      <w:r w:rsidRPr="001F563B">
        <w:rPr>
          <w:rFonts w:ascii="Times New Roman" w:hAnsi="Times New Roman" w:cs="Times New Roman"/>
          <w:color w:val="000000" w:themeColor="text1"/>
          <w:sz w:val="28"/>
        </w:rPr>
        <w:t>»</w:t>
      </w:r>
    </w:p>
    <w:p w:rsidR="00F31799" w:rsidRPr="001F563B" w:rsidRDefault="009612D5" w:rsidP="009612D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F563B">
        <w:rPr>
          <w:rFonts w:ascii="Times New Roman" w:hAnsi="Times New Roman" w:cs="Times New Roman"/>
          <w:color w:val="000000" w:themeColor="text1"/>
          <w:sz w:val="28"/>
        </w:rPr>
        <w:t xml:space="preserve">(далее </w:t>
      </w:r>
      <w:r w:rsidR="00612F37" w:rsidRPr="001F563B">
        <w:rPr>
          <w:rFonts w:ascii="Times New Roman" w:hAnsi="Times New Roman" w:cs="Times New Roman"/>
          <w:color w:val="000000" w:themeColor="text1"/>
          <w:sz w:val="28"/>
        </w:rPr>
        <w:t>–</w:t>
      </w:r>
      <w:r w:rsidRPr="001F563B">
        <w:rPr>
          <w:rFonts w:ascii="Times New Roman" w:hAnsi="Times New Roman" w:cs="Times New Roman"/>
          <w:color w:val="000000" w:themeColor="text1"/>
          <w:sz w:val="28"/>
        </w:rPr>
        <w:t xml:space="preserve"> подпрограмма</w:t>
      </w:r>
      <w:r w:rsidR="00612F37" w:rsidRPr="001F563B">
        <w:rPr>
          <w:rFonts w:ascii="Times New Roman" w:hAnsi="Times New Roman" w:cs="Times New Roman"/>
          <w:color w:val="000000" w:themeColor="text1"/>
          <w:sz w:val="28"/>
        </w:rPr>
        <w:t xml:space="preserve"> 1</w:t>
      </w:r>
      <w:r w:rsidRPr="001F563B">
        <w:rPr>
          <w:rFonts w:ascii="Times New Roman" w:hAnsi="Times New Roman" w:cs="Times New Roman"/>
          <w:color w:val="000000" w:themeColor="text1"/>
          <w:sz w:val="28"/>
        </w:rPr>
        <w:t>)</w:t>
      </w:r>
    </w:p>
    <w:p w:rsidR="009612D5" w:rsidRPr="001F563B" w:rsidRDefault="009612D5" w:rsidP="009612D5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6807"/>
      </w:tblGrid>
      <w:tr w:rsidR="009612D5" w:rsidRPr="001F563B" w:rsidTr="003E7DD5">
        <w:trPr>
          <w:trHeight w:val="70"/>
        </w:trPr>
        <w:tc>
          <w:tcPr>
            <w:tcW w:w="1595" w:type="pct"/>
            <w:shd w:val="clear" w:color="auto" w:fill="auto"/>
            <w:hideMark/>
          </w:tcPr>
          <w:p w:rsidR="009612D5" w:rsidRPr="001F563B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405" w:type="pct"/>
            <w:shd w:val="clear" w:color="auto" w:fill="auto"/>
            <w:hideMark/>
          </w:tcPr>
          <w:p w:rsidR="009612D5" w:rsidRPr="001F563B" w:rsidRDefault="00EB333B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</w:tc>
      </w:tr>
      <w:tr w:rsidR="00254A69" w:rsidRPr="001F563B" w:rsidTr="00254A69">
        <w:trPr>
          <w:trHeight w:val="7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69" w:rsidRPr="001F563B" w:rsidRDefault="00254A69" w:rsidP="0092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A69" w:rsidRPr="001F563B" w:rsidRDefault="0092485D" w:rsidP="0092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9612D5" w:rsidRPr="001F563B" w:rsidTr="003E7DD5">
        <w:trPr>
          <w:trHeight w:val="70"/>
        </w:trPr>
        <w:tc>
          <w:tcPr>
            <w:tcW w:w="1595" w:type="pct"/>
            <w:shd w:val="clear" w:color="auto" w:fill="auto"/>
            <w:hideMark/>
          </w:tcPr>
          <w:p w:rsidR="009612D5" w:rsidRPr="001F563B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405" w:type="pct"/>
            <w:shd w:val="clear" w:color="auto" w:fill="auto"/>
            <w:hideMark/>
          </w:tcPr>
          <w:p w:rsidR="009612D5" w:rsidRPr="001F563B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Муниципальные образовательные организации, привлекаемые к реализации  подпрограммы</w:t>
            </w:r>
            <w:r w:rsidR="0092485D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92BA5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УГиКС</w:t>
            </w:r>
            <w:proofErr w:type="spellEnd"/>
          </w:p>
        </w:tc>
      </w:tr>
      <w:tr w:rsidR="009612D5" w:rsidRPr="001F563B" w:rsidTr="003E7DD5">
        <w:trPr>
          <w:trHeight w:val="70"/>
        </w:trPr>
        <w:tc>
          <w:tcPr>
            <w:tcW w:w="1595" w:type="pct"/>
            <w:shd w:val="clear" w:color="auto" w:fill="auto"/>
            <w:hideMark/>
          </w:tcPr>
          <w:p w:rsidR="009612D5" w:rsidRPr="001F563B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405" w:type="pct"/>
            <w:shd w:val="clear" w:color="auto" w:fill="auto"/>
            <w:hideMark/>
          </w:tcPr>
          <w:p w:rsidR="009612D5" w:rsidRPr="001F563B" w:rsidRDefault="00D65303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9612D5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беспечение условий для  удовлетворения потребностей населения города Бузулука в качественном образовании.</w:t>
            </w:r>
          </w:p>
        </w:tc>
      </w:tr>
      <w:tr w:rsidR="009612D5" w:rsidRPr="001F563B" w:rsidTr="00B12BED">
        <w:trPr>
          <w:trHeight w:val="70"/>
        </w:trPr>
        <w:tc>
          <w:tcPr>
            <w:tcW w:w="1595" w:type="pct"/>
            <w:vMerge w:val="restart"/>
            <w:shd w:val="clear" w:color="auto" w:fill="auto"/>
            <w:hideMark/>
          </w:tcPr>
          <w:p w:rsidR="009612D5" w:rsidRPr="001F563B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405" w:type="pct"/>
            <w:tcBorders>
              <w:bottom w:val="nil"/>
            </w:tcBorders>
            <w:shd w:val="clear" w:color="auto" w:fill="auto"/>
            <w:hideMark/>
          </w:tcPr>
          <w:p w:rsidR="009612D5" w:rsidRPr="001F563B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Предоставление бесплатного и общедоступного дошкольного, начального, основного общего, среднего общего образования, дополнительного образования, организованного отдыха детей</w:t>
            </w:r>
          </w:p>
        </w:tc>
      </w:tr>
      <w:tr w:rsidR="009612D5" w:rsidRPr="001F563B" w:rsidTr="00B12BED">
        <w:trPr>
          <w:trHeight w:val="179"/>
        </w:trPr>
        <w:tc>
          <w:tcPr>
            <w:tcW w:w="1595" w:type="pct"/>
            <w:vMerge/>
            <w:hideMark/>
          </w:tcPr>
          <w:p w:rsidR="009612D5" w:rsidRPr="001F563B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5" w:type="pct"/>
            <w:tcBorders>
              <w:top w:val="nil"/>
            </w:tcBorders>
            <w:shd w:val="clear" w:color="auto" w:fill="auto"/>
            <w:hideMark/>
          </w:tcPr>
          <w:p w:rsidR="009612D5" w:rsidRPr="001F563B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лет.</w:t>
            </w:r>
          </w:p>
        </w:tc>
      </w:tr>
      <w:tr w:rsidR="009612D5" w:rsidRPr="001F563B" w:rsidTr="00B12BED">
        <w:trPr>
          <w:trHeight w:val="273"/>
        </w:trPr>
        <w:tc>
          <w:tcPr>
            <w:tcW w:w="1595" w:type="pct"/>
            <w:vMerge w:val="restart"/>
            <w:shd w:val="clear" w:color="auto" w:fill="auto"/>
            <w:hideMark/>
          </w:tcPr>
          <w:p w:rsidR="009612D5" w:rsidRPr="001F563B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Приоритетные проекты (программы), реализуемые в рамках </w:t>
            </w:r>
            <w:r w:rsidR="003E7DD5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405" w:type="pct"/>
            <w:tcBorders>
              <w:bottom w:val="nil"/>
            </w:tcBorders>
            <w:shd w:val="clear" w:color="auto" w:fill="auto"/>
            <w:hideMark/>
          </w:tcPr>
          <w:p w:rsidR="009612D5" w:rsidRPr="001F563B" w:rsidRDefault="00D94C02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9612D5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занятости женщин – создание условий дошкольного образования для детей в возрасте до трех лет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3E7DD5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612D5" w:rsidRPr="001F563B" w:rsidTr="00B12BED">
        <w:trPr>
          <w:trHeight w:val="70"/>
        </w:trPr>
        <w:tc>
          <w:tcPr>
            <w:tcW w:w="1595" w:type="pct"/>
            <w:vMerge/>
            <w:hideMark/>
          </w:tcPr>
          <w:p w:rsidR="009612D5" w:rsidRPr="001F563B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5" w:type="pct"/>
            <w:tcBorders>
              <w:top w:val="nil"/>
            </w:tcBorders>
            <w:shd w:val="clear" w:color="auto" w:fill="auto"/>
            <w:hideMark/>
          </w:tcPr>
          <w:p w:rsidR="009612D5" w:rsidRPr="001F563B" w:rsidRDefault="00D94C02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9612D5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Современная школа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9612D5" w:rsidRPr="001F563B" w:rsidTr="003E7DD5">
        <w:trPr>
          <w:trHeight w:val="70"/>
        </w:trPr>
        <w:tc>
          <w:tcPr>
            <w:tcW w:w="1595" w:type="pct"/>
            <w:shd w:val="clear" w:color="auto" w:fill="auto"/>
            <w:hideMark/>
          </w:tcPr>
          <w:p w:rsidR="009612D5" w:rsidRPr="001F563B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3405" w:type="pct"/>
            <w:shd w:val="clear" w:color="auto" w:fill="auto"/>
            <w:hideMark/>
          </w:tcPr>
          <w:p w:rsidR="009612D5" w:rsidRPr="001F563B" w:rsidRDefault="009612D5" w:rsidP="0092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целевые индикаторы подпрограммы приведены в приложении №1 к </w:t>
            </w:r>
            <w:r w:rsidR="00927AE4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рограмме.</w:t>
            </w:r>
          </w:p>
        </w:tc>
      </w:tr>
      <w:tr w:rsidR="009612D5" w:rsidRPr="001F563B" w:rsidTr="003E7DD5">
        <w:trPr>
          <w:trHeight w:val="201"/>
        </w:trPr>
        <w:tc>
          <w:tcPr>
            <w:tcW w:w="1595" w:type="pct"/>
            <w:shd w:val="clear" w:color="auto" w:fill="auto"/>
            <w:hideMark/>
          </w:tcPr>
          <w:p w:rsidR="009612D5" w:rsidRPr="001F563B" w:rsidRDefault="004E15BA" w:rsidP="0092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</w:t>
            </w:r>
            <w:r w:rsidR="00983115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E20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r w:rsidR="00927AE4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</w:t>
            </w:r>
            <w:r w:rsidR="009612D5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3405" w:type="pct"/>
            <w:shd w:val="clear" w:color="auto" w:fill="auto"/>
            <w:hideMark/>
          </w:tcPr>
          <w:p w:rsidR="009612D5" w:rsidRPr="001F563B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2018-2022 годы, этапы не выделяются</w:t>
            </w:r>
          </w:p>
        </w:tc>
      </w:tr>
      <w:tr w:rsidR="00AA7B88" w:rsidRPr="001F563B" w:rsidTr="003E7DD5">
        <w:trPr>
          <w:trHeight w:val="201"/>
        </w:trPr>
        <w:tc>
          <w:tcPr>
            <w:tcW w:w="1595" w:type="pct"/>
            <w:shd w:val="clear" w:color="auto" w:fill="auto"/>
          </w:tcPr>
          <w:p w:rsidR="00AA7B88" w:rsidRPr="001F563B" w:rsidRDefault="00AA7B88" w:rsidP="0092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3405" w:type="pct"/>
            <w:shd w:val="clear" w:color="auto" w:fill="auto"/>
          </w:tcPr>
          <w:p w:rsidR="00AA7B88" w:rsidRPr="004E15BA" w:rsidRDefault="00C82050" w:rsidP="00A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 w:rsidR="00AA7B88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1528AB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28AB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A7B88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72,4 тыс. рублей, в том числе по годам реализации:</w:t>
            </w:r>
          </w:p>
          <w:p w:rsidR="00AA7B88" w:rsidRPr="004E15BA" w:rsidRDefault="00AA7B88" w:rsidP="00A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764 592,2 тыс. рублей</w:t>
            </w:r>
          </w:p>
          <w:p w:rsidR="00AA7B88" w:rsidRPr="004E15BA" w:rsidRDefault="00AA7B88" w:rsidP="00A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E15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3472" w:rsidRPr="004E15BA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 w:rsidRPr="004E15BA">
              <w:rPr>
                <w:rFonts w:ascii="Times New Roman" w:hAnsi="Times New Roman" w:cs="Times New Roman"/>
                <w:sz w:val="28"/>
                <w:szCs w:val="28"/>
              </w:rPr>
              <w:t xml:space="preserve">99,9 </w:t>
            </w: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AA7B88" w:rsidRPr="004E15BA" w:rsidRDefault="00AA7B88" w:rsidP="00A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1 225 095,3 тыс. рублей</w:t>
            </w:r>
          </w:p>
          <w:p w:rsidR="00AA7B88" w:rsidRPr="001F563B" w:rsidRDefault="00AA7B88" w:rsidP="00A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887 048,1 тыс.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рублей</w:t>
            </w:r>
          </w:p>
          <w:p w:rsidR="00AA7B88" w:rsidRPr="001F563B" w:rsidRDefault="00AA7B88" w:rsidP="00AA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2022 год </w:t>
            </w: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887 736,9</w:t>
            </w:r>
            <w:r w:rsidRPr="001F56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6B2D38" w:rsidRPr="001F563B" w:rsidTr="003847E6">
        <w:trPr>
          <w:trHeight w:val="12617"/>
        </w:trPr>
        <w:tc>
          <w:tcPr>
            <w:tcW w:w="1595" w:type="pct"/>
            <w:shd w:val="clear" w:color="auto" w:fill="auto"/>
            <w:hideMark/>
          </w:tcPr>
          <w:p w:rsidR="006B2D38" w:rsidRPr="001F563B" w:rsidRDefault="006B2D3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5" w:type="pct"/>
            <w:shd w:val="clear" w:color="auto" w:fill="auto"/>
            <w:hideMark/>
          </w:tcPr>
          <w:p w:rsidR="006B2D38" w:rsidRPr="001F563B" w:rsidRDefault="006B2D3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Обеспечение предоставления дошкольного образования в соответствии с требованиями законодательства, в том числе увеличение количества мест в муниципальных дошкольных образовательных организациях, сохранение уровня посещаемости в муниципальных дошкольных образовательных организациях в год, обеспечение детей-инвалидов дошкольным образованием, развитие негосударственного сектора дошкольного образования.</w:t>
            </w:r>
          </w:p>
          <w:p w:rsidR="006B2D38" w:rsidRPr="001F563B" w:rsidRDefault="006B2D3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Обеспечение предоставления общего образования в соответствии с требованиями законодательства, в том числе увеличение удельного веса обучающихся, сдавших итоговую аттестацию, обеспечение безопасных условий обучения в муниципальных общеобразовательных организациях города, проведение мероприятий по патриотическому воспитанию, развитие негосударственного сектора общего образования.</w:t>
            </w:r>
          </w:p>
          <w:p w:rsidR="006B2D38" w:rsidRPr="001F563B" w:rsidRDefault="006B2D3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Обеспечение предоставления дополнительного образования в соответствии с требованиями законодательства, в том числе сохранение охвата детей дополнительным образованием, повышение уровня патриотизма у обучающихся, обеспечение безопасных условий пребывания обучающихся в муниципальных дошкольных образовательных организациях.</w:t>
            </w:r>
          </w:p>
          <w:p w:rsidR="006B2D38" w:rsidRPr="001F563B" w:rsidRDefault="006B2D3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Обеспечение предоставления услуг по отдыху детей в каникулярное время в соответствии с требованиями законодательства.</w:t>
            </w:r>
          </w:p>
          <w:p w:rsidR="006B2D38" w:rsidRPr="001F563B" w:rsidRDefault="006B2D3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Участие муниципальных общеобразовательных организаций города в городских мероприятиях.</w:t>
            </w:r>
          </w:p>
          <w:p w:rsidR="006B2D38" w:rsidRPr="001F563B" w:rsidRDefault="006B2D3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Оказание детям города психолого-педагогической и логопедической помощи.</w:t>
            </w:r>
          </w:p>
          <w:p w:rsidR="006B2D38" w:rsidRDefault="006B2D3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Создание в городе Бузулуке дополнительных мест для детей в возрасте до 3 лет в организациях, осуществляющих образовательную деятельность по образовательным программам дошкольного образования и по присмотру и уходу.</w:t>
            </w:r>
          </w:p>
          <w:p w:rsidR="007E20EC" w:rsidRPr="001F563B" w:rsidRDefault="007E20EC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983115" w:rsidRPr="001F563B" w:rsidTr="009C5FBD">
        <w:tc>
          <w:tcPr>
            <w:tcW w:w="5211" w:type="dxa"/>
          </w:tcPr>
          <w:p w:rsidR="00983115" w:rsidRDefault="00983115" w:rsidP="00CA7641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bookmarkStart w:id="3" w:name="RANGE!A1:D41"/>
            <w:bookmarkEnd w:id="3"/>
          </w:p>
          <w:p w:rsidR="007E20EC" w:rsidRDefault="007E20EC" w:rsidP="00CA7641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7E20EC" w:rsidRDefault="007E20EC" w:rsidP="00CA7641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7E20EC" w:rsidRDefault="007E20EC" w:rsidP="00CA7641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7E20EC" w:rsidRPr="001F563B" w:rsidRDefault="007E20EC" w:rsidP="00CA7641">
            <w:pPr>
              <w:tabs>
                <w:tab w:val="left" w:pos="4808"/>
              </w:tabs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4820" w:type="dxa"/>
          </w:tcPr>
          <w:p w:rsidR="007E20EC" w:rsidRDefault="007E20EC" w:rsidP="009C5FBD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20EC" w:rsidRDefault="007E20EC" w:rsidP="009C5FBD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20EC" w:rsidRDefault="007E20EC" w:rsidP="009C5FBD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E20EC" w:rsidRDefault="007E20EC" w:rsidP="009C5FBD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FBD" w:rsidRPr="001F563B" w:rsidRDefault="009C5FBD" w:rsidP="007E20E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Приложение № 7 к постановлению  </w:t>
            </w:r>
          </w:p>
          <w:p w:rsidR="007E20EC" w:rsidRDefault="009C5FBD" w:rsidP="007E20E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города Бузулука</w:t>
            </w:r>
          </w:p>
          <w:p w:rsidR="00983115" w:rsidRPr="00C82050" w:rsidRDefault="009C5FBD" w:rsidP="00C826BB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7E20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67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«22»01.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C8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367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50-п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</w:tr>
    </w:tbl>
    <w:p w:rsidR="009612D5" w:rsidRPr="001F563B" w:rsidRDefault="009612D5" w:rsidP="009612D5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F563B">
        <w:rPr>
          <w:rFonts w:ascii="Times New Roman" w:hAnsi="Times New Roman" w:cs="Times New Roman"/>
          <w:color w:val="000000" w:themeColor="text1"/>
          <w:sz w:val="28"/>
        </w:rPr>
        <w:lastRenderedPageBreak/>
        <w:t>ПАСПОРТ</w:t>
      </w:r>
    </w:p>
    <w:p w:rsidR="009612D5" w:rsidRPr="001F563B" w:rsidRDefault="00612F37" w:rsidP="009612D5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F563B">
        <w:rPr>
          <w:rFonts w:ascii="Times New Roman" w:hAnsi="Times New Roman" w:cs="Times New Roman"/>
          <w:color w:val="000000" w:themeColor="text1"/>
          <w:sz w:val="28"/>
        </w:rPr>
        <w:t>подпрограммы 2</w:t>
      </w:r>
    </w:p>
    <w:p w:rsidR="009612D5" w:rsidRPr="001F563B" w:rsidRDefault="00D94C02" w:rsidP="009612D5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F563B">
        <w:rPr>
          <w:rFonts w:ascii="Times New Roman" w:hAnsi="Times New Roman" w:cs="Times New Roman"/>
          <w:color w:val="000000" w:themeColor="text1"/>
          <w:sz w:val="28"/>
        </w:rPr>
        <w:t>«</w:t>
      </w:r>
      <w:r w:rsidR="009612D5" w:rsidRPr="001F563B">
        <w:rPr>
          <w:rFonts w:ascii="Times New Roman" w:hAnsi="Times New Roman" w:cs="Times New Roman"/>
          <w:color w:val="000000" w:themeColor="text1"/>
          <w:sz w:val="28"/>
        </w:rPr>
        <w:t>Осуществление управления в сфере образования города Бузулука</w:t>
      </w:r>
      <w:r w:rsidRPr="001F563B">
        <w:rPr>
          <w:rFonts w:ascii="Times New Roman" w:hAnsi="Times New Roman" w:cs="Times New Roman"/>
          <w:color w:val="000000" w:themeColor="text1"/>
          <w:sz w:val="28"/>
        </w:rPr>
        <w:t>»</w:t>
      </w:r>
    </w:p>
    <w:p w:rsidR="009612D5" w:rsidRPr="001F563B" w:rsidRDefault="009612D5" w:rsidP="009612D5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F563B">
        <w:rPr>
          <w:rFonts w:ascii="Times New Roman" w:hAnsi="Times New Roman" w:cs="Times New Roman"/>
          <w:color w:val="000000" w:themeColor="text1"/>
          <w:sz w:val="28"/>
        </w:rPr>
        <w:t xml:space="preserve">(далее </w:t>
      </w:r>
      <w:r w:rsidR="00612F37" w:rsidRPr="001F563B">
        <w:rPr>
          <w:rFonts w:ascii="Times New Roman" w:hAnsi="Times New Roman" w:cs="Times New Roman"/>
          <w:color w:val="000000" w:themeColor="text1"/>
          <w:sz w:val="28"/>
        </w:rPr>
        <w:t>–</w:t>
      </w:r>
      <w:r w:rsidRPr="001F563B">
        <w:rPr>
          <w:rFonts w:ascii="Times New Roman" w:hAnsi="Times New Roman" w:cs="Times New Roman"/>
          <w:color w:val="000000" w:themeColor="text1"/>
          <w:sz w:val="28"/>
        </w:rPr>
        <w:t xml:space="preserve"> подпрограмма</w:t>
      </w:r>
      <w:r w:rsidR="00612F37" w:rsidRPr="001F563B">
        <w:rPr>
          <w:rFonts w:ascii="Times New Roman" w:hAnsi="Times New Roman" w:cs="Times New Roman"/>
          <w:color w:val="000000" w:themeColor="text1"/>
          <w:sz w:val="28"/>
        </w:rPr>
        <w:t xml:space="preserve"> 2</w:t>
      </w:r>
      <w:r w:rsidRPr="001F563B">
        <w:rPr>
          <w:rFonts w:ascii="Times New Roman" w:hAnsi="Times New Roman" w:cs="Times New Roman"/>
          <w:color w:val="000000" w:themeColor="text1"/>
          <w:sz w:val="28"/>
        </w:rPr>
        <w:t>)</w:t>
      </w:r>
    </w:p>
    <w:p w:rsidR="009612D5" w:rsidRPr="001F563B" w:rsidRDefault="009612D5" w:rsidP="009612D5">
      <w:pPr>
        <w:contextualSpacing/>
        <w:rPr>
          <w:color w:val="000000" w:themeColor="text1"/>
          <w:sz w:val="20"/>
        </w:rPr>
      </w:pPr>
      <w:r w:rsidRPr="001F563B">
        <w:rPr>
          <w:rFonts w:ascii="Times New Roman" w:hAnsi="Times New Roman" w:cs="Times New Roman"/>
          <w:color w:val="000000" w:themeColor="text1"/>
          <w:sz w:val="28"/>
        </w:rPr>
        <w:tab/>
      </w:r>
      <w:r w:rsidRPr="001F563B">
        <w:rPr>
          <w:rFonts w:ascii="Times New Roman" w:hAnsi="Times New Roman" w:cs="Times New Roman"/>
          <w:color w:val="000000" w:themeColor="text1"/>
          <w:sz w:val="28"/>
        </w:rPr>
        <w:tab/>
      </w:r>
      <w:r w:rsidRPr="001F563B">
        <w:rPr>
          <w:color w:val="000000" w:themeColor="text1"/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1497"/>
        <w:gridCol w:w="1365"/>
        <w:gridCol w:w="3856"/>
      </w:tblGrid>
      <w:tr w:rsidR="009612D5" w:rsidRPr="001F563B" w:rsidTr="00B12BED">
        <w:trPr>
          <w:trHeight w:val="70"/>
        </w:trPr>
        <w:tc>
          <w:tcPr>
            <w:tcW w:w="1639" w:type="pct"/>
            <w:shd w:val="clear" w:color="auto" w:fill="auto"/>
            <w:hideMark/>
          </w:tcPr>
          <w:p w:rsidR="009612D5" w:rsidRPr="001F563B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9612D5" w:rsidRPr="001F563B" w:rsidRDefault="00EB333B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</w:tc>
      </w:tr>
      <w:tr w:rsidR="009612D5" w:rsidRPr="001F563B" w:rsidTr="00B12BED">
        <w:trPr>
          <w:trHeight w:val="70"/>
        </w:trPr>
        <w:tc>
          <w:tcPr>
            <w:tcW w:w="1639" w:type="pct"/>
            <w:shd w:val="clear" w:color="auto" w:fill="auto"/>
            <w:hideMark/>
          </w:tcPr>
          <w:p w:rsidR="009612D5" w:rsidRPr="001F563B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9612D5" w:rsidRPr="001F563B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Муниципальные казенные учреждения, привлекаемые к реализации мероприятий  подпрограммы</w:t>
            </w:r>
          </w:p>
        </w:tc>
      </w:tr>
      <w:tr w:rsidR="009612D5" w:rsidRPr="001F563B" w:rsidTr="00B12BED">
        <w:trPr>
          <w:trHeight w:val="70"/>
        </w:trPr>
        <w:tc>
          <w:tcPr>
            <w:tcW w:w="1639" w:type="pct"/>
            <w:shd w:val="clear" w:color="auto" w:fill="auto"/>
            <w:hideMark/>
          </w:tcPr>
          <w:p w:rsidR="009612D5" w:rsidRPr="001F563B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 подпрограммы: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9612D5" w:rsidRPr="001F563B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эффективности управления в сфере образования на территории города Бузулука</w:t>
            </w:r>
          </w:p>
        </w:tc>
      </w:tr>
      <w:tr w:rsidR="009612D5" w:rsidRPr="001F563B" w:rsidTr="00B12BED">
        <w:trPr>
          <w:trHeight w:val="3043"/>
        </w:trPr>
        <w:tc>
          <w:tcPr>
            <w:tcW w:w="1639" w:type="pct"/>
            <w:shd w:val="clear" w:color="auto" w:fill="auto"/>
            <w:hideMark/>
          </w:tcPr>
          <w:p w:rsidR="009612D5" w:rsidRPr="001F563B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подпрограммы: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9612D5" w:rsidRPr="001F563B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образовательной политики города в сфере образования в соответствии с Конституцией Российской Федерации, действующим законодательством Российской Федерации, направленной на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      </w:r>
            <w:proofErr w:type="gramEnd"/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субъекта Российской федерации) и создание  условий для осуществления присмотра и ухода за детьми, содержания детей в муниципальных образовательных организациях, а также организацию отдыха детей в каникулярное время</w:t>
            </w:r>
          </w:p>
        </w:tc>
      </w:tr>
      <w:tr w:rsidR="007E1C30" w:rsidRPr="007E1C30" w:rsidTr="00751AEB">
        <w:trPr>
          <w:trHeight w:val="1295"/>
        </w:trPr>
        <w:tc>
          <w:tcPr>
            <w:tcW w:w="1639" w:type="pct"/>
            <w:shd w:val="clear" w:color="auto" w:fill="auto"/>
          </w:tcPr>
          <w:p w:rsidR="00751AEB" w:rsidRPr="004E15BA" w:rsidRDefault="00751AEB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3361" w:type="pct"/>
            <w:gridSpan w:val="3"/>
            <w:shd w:val="clear" w:color="auto" w:fill="auto"/>
          </w:tcPr>
          <w:p w:rsidR="00751AEB" w:rsidRPr="004E15BA" w:rsidRDefault="00751AEB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12D5" w:rsidRPr="001F563B" w:rsidTr="00B12BED">
        <w:trPr>
          <w:trHeight w:val="1206"/>
        </w:trPr>
        <w:tc>
          <w:tcPr>
            <w:tcW w:w="1639" w:type="pct"/>
            <w:shd w:val="clear" w:color="auto" w:fill="auto"/>
            <w:hideMark/>
          </w:tcPr>
          <w:p w:rsidR="009612D5" w:rsidRPr="001F563B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9612D5" w:rsidRPr="001F563B" w:rsidRDefault="009612D5" w:rsidP="0092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целевые индикаторы подпрограммы приведены в приложении №1 к </w:t>
            </w:r>
            <w:r w:rsidR="00927AE4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рограмме.</w:t>
            </w:r>
          </w:p>
        </w:tc>
      </w:tr>
      <w:tr w:rsidR="009612D5" w:rsidRPr="001F563B" w:rsidTr="00B12BED">
        <w:trPr>
          <w:trHeight w:val="1093"/>
        </w:trPr>
        <w:tc>
          <w:tcPr>
            <w:tcW w:w="1639" w:type="pct"/>
            <w:shd w:val="clear" w:color="auto" w:fill="auto"/>
            <w:hideMark/>
          </w:tcPr>
          <w:p w:rsidR="009612D5" w:rsidRPr="001F563B" w:rsidRDefault="009612D5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Срок</w:t>
            </w:r>
            <w:r w:rsidR="00C820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этапы реализации подпрограммы</w:t>
            </w:r>
          </w:p>
        </w:tc>
        <w:tc>
          <w:tcPr>
            <w:tcW w:w="3361" w:type="pct"/>
            <w:gridSpan w:val="3"/>
            <w:shd w:val="clear" w:color="auto" w:fill="auto"/>
            <w:hideMark/>
          </w:tcPr>
          <w:p w:rsidR="009612D5" w:rsidRPr="001F563B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2018-2022 годы, этапы не выделяются</w:t>
            </w:r>
          </w:p>
        </w:tc>
      </w:tr>
      <w:tr w:rsidR="009612D5" w:rsidRPr="001F563B" w:rsidTr="00B12BED">
        <w:trPr>
          <w:trHeight w:val="70"/>
        </w:trPr>
        <w:tc>
          <w:tcPr>
            <w:tcW w:w="1639" w:type="pct"/>
            <w:vMerge w:val="restart"/>
            <w:shd w:val="clear" w:color="auto" w:fill="auto"/>
            <w:hideMark/>
          </w:tcPr>
          <w:p w:rsidR="009612D5" w:rsidRPr="001F563B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749" w:type="pct"/>
            <w:tcBorders>
              <w:bottom w:val="nil"/>
              <w:right w:val="nil"/>
            </w:tcBorders>
            <w:shd w:val="clear" w:color="auto" w:fill="auto"/>
            <w:hideMark/>
          </w:tcPr>
          <w:p w:rsidR="009612D5" w:rsidRPr="004E15BA" w:rsidRDefault="00BE5E50" w:rsidP="00F6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79167F" w:rsidRPr="004E15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="00F61B49" w:rsidRPr="004E15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3416</w:t>
            </w:r>
            <w:r w:rsidRPr="004E15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F61B49" w:rsidRPr="004E15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12" w:type="pct"/>
            <w:gridSpan w:val="2"/>
            <w:tcBorders>
              <w:left w:val="nil"/>
              <w:bottom w:val="nil"/>
            </w:tcBorders>
            <w:shd w:val="clear" w:color="auto" w:fill="auto"/>
            <w:hideMark/>
          </w:tcPr>
          <w:p w:rsidR="009612D5" w:rsidRPr="004E15BA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gramStart"/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proofErr w:type="gramEnd"/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 реализации: </w:t>
            </w:r>
          </w:p>
        </w:tc>
      </w:tr>
      <w:tr w:rsidR="00BE5E50" w:rsidRPr="001F563B" w:rsidTr="00BE5E50">
        <w:trPr>
          <w:trHeight w:val="375"/>
        </w:trPr>
        <w:tc>
          <w:tcPr>
            <w:tcW w:w="1639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E5E50" w:rsidRPr="004E15BA" w:rsidRDefault="00BE5E50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E50" w:rsidRPr="004E15BA" w:rsidRDefault="00BE5E50" w:rsidP="00BE5E5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4E15BA">
              <w:rPr>
                <w:rFonts w:ascii="Times New Roman" w:hAnsi="Times New Roman" w:cs="Times New Roman"/>
                <w:sz w:val="28"/>
              </w:rPr>
              <w:t xml:space="preserve">26 573,2   </w:t>
            </w:r>
          </w:p>
        </w:tc>
        <w:tc>
          <w:tcPr>
            <w:tcW w:w="192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E5E50" w:rsidRPr="004E15BA" w:rsidRDefault="002B0D43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E5E50" w:rsidRPr="001F563B" w:rsidTr="00BE5E50">
        <w:trPr>
          <w:trHeight w:val="375"/>
        </w:trPr>
        <w:tc>
          <w:tcPr>
            <w:tcW w:w="1639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E5E50" w:rsidRPr="004E15BA" w:rsidRDefault="00BE5E50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E50" w:rsidRPr="004E15BA" w:rsidRDefault="00BE5E50" w:rsidP="0079167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4E15BA">
              <w:rPr>
                <w:rFonts w:ascii="Times New Roman" w:hAnsi="Times New Roman" w:cs="Times New Roman"/>
                <w:sz w:val="28"/>
              </w:rPr>
              <w:t>2</w:t>
            </w:r>
            <w:r w:rsidR="0079167F" w:rsidRPr="004E15BA">
              <w:rPr>
                <w:rFonts w:ascii="Times New Roman" w:hAnsi="Times New Roman" w:cs="Times New Roman"/>
                <w:sz w:val="28"/>
              </w:rPr>
              <w:t>7397</w:t>
            </w:r>
            <w:r w:rsidRPr="004E15BA">
              <w:rPr>
                <w:rFonts w:ascii="Times New Roman" w:hAnsi="Times New Roman" w:cs="Times New Roman"/>
                <w:sz w:val="28"/>
              </w:rPr>
              <w:t>,3</w:t>
            </w:r>
          </w:p>
        </w:tc>
        <w:tc>
          <w:tcPr>
            <w:tcW w:w="192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E5E50" w:rsidRPr="004E15BA" w:rsidRDefault="002B0D43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E5E50" w:rsidRPr="001F563B" w:rsidTr="00BE5E50">
        <w:trPr>
          <w:trHeight w:val="375"/>
        </w:trPr>
        <w:tc>
          <w:tcPr>
            <w:tcW w:w="1639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E5E50" w:rsidRPr="004E15BA" w:rsidRDefault="00BE5E50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E50" w:rsidRPr="004E15BA" w:rsidRDefault="00BE5E50" w:rsidP="007E38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4E15BA">
              <w:rPr>
                <w:rFonts w:ascii="Times New Roman" w:hAnsi="Times New Roman" w:cs="Times New Roman"/>
                <w:sz w:val="28"/>
              </w:rPr>
              <w:t>2</w:t>
            </w:r>
            <w:r w:rsidR="007E38C8" w:rsidRPr="004E15BA">
              <w:rPr>
                <w:rFonts w:ascii="Times New Roman" w:hAnsi="Times New Roman" w:cs="Times New Roman"/>
                <w:sz w:val="28"/>
              </w:rPr>
              <w:t>9549</w:t>
            </w:r>
            <w:r w:rsidRPr="004E15BA">
              <w:rPr>
                <w:rFonts w:ascii="Times New Roman" w:hAnsi="Times New Roman" w:cs="Times New Roman"/>
                <w:sz w:val="28"/>
              </w:rPr>
              <w:t>,</w:t>
            </w:r>
            <w:r w:rsidR="007E38C8" w:rsidRPr="004E15B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2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E5E50" w:rsidRPr="004E15BA" w:rsidRDefault="002B0D43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E5E50" w:rsidRPr="001F563B" w:rsidTr="00BE5E50">
        <w:trPr>
          <w:trHeight w:val="375"/>
        </w:trPr>
        <w:tc>
          <w:tcPr>
            <w:tcW w:w="1639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BE5E50" w:rsidRPr="004E15BA" w:rsidRDefault="00BE5E50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E50" w:rsidRPr="004E15BA" w:rsidRDefault="00BE5E50" w:rsidP="007E38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4E15BA">
              <w:rPr>
                <w:rFonts w:ascii="Times New Roman" w:hAnsi="Times New Roman" w:cs="Times New Roman"/>
                <w:sz w:val="28"/>
              </w:rPr>
              <w:t>2</w:t>
            </w:r>
            <w:r w:rsidR="0079167F" w:rsidRPr="004E15BA">
              <w:rPr>
                <w:rFonts w:ascii="Times New Roman" w:hAnsi="Times New Roman" w:cs="Times New Roman"/>
                <w:sz w:val="28"/>
              </w:rPr>
              <w:t>9</w:t>
            </w:r>
            <w:r w:rsidR="007E38C8" w:rsidRPr="004E15BA">
              <w:rPr>
                <w:rFonts w:ascii="Times New Roman" w:hAnsi="Times New Roman" w:cs="Times New Roman"/>
                <w:sz w:val="28"/>
              </w:rPr>
              <w:t>94</w:t>
            </w:r>
            <w:r w:rsidR="0079167F" w:rsidRPr="004E15BA">
              <w:rPr>
                <w:rFonts w:ascii="Times New Roman" w:hAnsi="Times New Roman" w:cs="Times New Roman"/>
                <w:sz w:val="28"/>
              </w:rPr>
              <w:t>8</w:t>
            </w:r>
            <w:r w:rsidRPr="004E15BA">
              <w:rPr>
                <w:rFonts w:ascii="Times New Roman" w:hAnsi="Times New Roman" w:cs="Times New Roman"/>
                <w:sz w:val="28"/>
              </w:rPr>
              <w:t>,</w:t>
            </w:r>
            <w:r w:rsidR="0079167F" w:rsidRPr="004E15B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2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E5E50" w:rsidRPr="004E15BA" w:rsidRDefault="002B0D43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E5E50" w:rsidRPr="001F563B" w:rsidTr="00BE5E50">
        <w:trPr>
          <w:trHeight w:val="375"/>
        </w:trPr>
        <w:tc>
          <w:tcPr>
            <w:tcW w:w="1639" w:type="pct"/>
            <w:vMerge/>
            <w:hideMark/>
          </w:tcPr>
          <w:p w:rsidR="00BE5E50" w:rsidRPr="001F563B" w:rsidRDefault="00BE5E50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right w:val="nil"/>
            </w:tcBorders>
            <w:shd w:val="clear" w:color="auto" w:fill="auto"/>
            <w:hideMark/>
          </w:tcPr>
          <w:p w:rsidR="00BE5E50" w:rsidRPr="004E15BA" w:rsidRDefault="00BE5E50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E5E50" w:rsidRPr="004E15BA" w:rsidRDefault="00BE5E50" w:rsidP="007E38C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4E15BA">
              <w:rPr>
                <w:rFonts w:ascii="Times New Roman" w:hAnsi="Times New Roman" w:cs="Times New Roman"/>
                <w:sz w:val="28"/>
              </w:rPr>
              <w:t>2</w:t>
            </w:r>
            <w:r w:rsidR="0079167F" w:rsidRPr="004E15BA">
              <w:rPr>
                <w:rFonts w:ascii="Times New Roman" w:hAnsi="Times New Roman" w:cs="Times New Roman"/>
                <w:sz w:val="28"/>
              </w:rPr>
              <w:t>9</w:t>
            </w:r>
            <w:r w:rsidR="007E38C8" w:rsidRPr="004E15BA">
              <w:rPr>
                <w:rFonts w:ascii="Times New Roman" w:hAnsi="Times New Roman" w:cs="Times New Roman"/>
                <w:sz w:val="28"/>
              </w:rPr>
              <w:t>94</w:t>
            </w:r>
            <w:r w:rsidR="0079167F" w:rsidRPr="004E15BA">
              <w:rPr>
                <w:rFonts w:ascii="Times New Roman" w:hAnsi="Times New Roman" w:cs="Times New Roman"/>
                <w:sz w:val="28"/>
              </w:rPr>
              <w:t>8</w:t>
            </w:r>
            <w:r w:rsidRPr="004E15BA">
              <w:rPr>
                <w:rFonts w:ascii="Times New Roman" w:hAnsi="Times New Roman" w:cs="Times New Roman"/>
                <w:sz w:val="28"/>
              </w:rPr>
              <w:t>,</w:t>
            </w:r>
            <w:r w:rsidR="0079167F" w:rsidRPr="004E15B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29" w:type="pc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BE5E50" w:rsidRPr="004E15BA" w:rsidRDefault="002B0D43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9612D5" w:rsidRPr="001F563B" w:rsidTr="00B12BED">
        <w:trPr>
          <w:trHeight w:val="70"/>
        </w:trPr>
        <w:tc>
          <w:tcPr>
            <w:tcW w:w="1639" w:type="pct"/>
            <w:vMerge w:val="restart"/>
            <w:shd w:val="clear" w:color="auto" w:fill="auto"/>
            <w:hideMark/>
          </w:tcPr>
          <w:p w:rsidR="009612D5" w:rsidRPr="001F563B" w:rsidRDefault="009612D5" w:rsidP="00B1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Ожидаемы</w:t>
            </w:r>
            <w:r w:rsidR="00B12BED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результат</w:t>
            </w:r>
            <w:r w:rsidR="00B12BED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реализации подпрограммы</w:t>
            </w:r>
          </w:p>
        </w:tc>
        <w:tc>
          <w:tcPr>
            <w:tcW w:w="3361" w:type="pct"/>
            <w:gridSpan w:val="3"/>
            <w:tcBorders>
              <w:bottom w:val="nil"/>
            </w:tcBorders>
            <w:shd w:val="clear" w:color="auto" w:fill="auto"/>
            <w:hideMark/>
          </w:tcPr>
          <w:p w:rsidR="009612D5" w:rsidRPr="004E15BA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доступности качественного дошкольного, начального общего, основного общего, среднего общего образования, дополнительного образования, отдыха детей в каникулярное время.</w:t>
            </w:r>
          </w:p>
        </w:tc>
      </w:tr>
      <w:tr w:rsidR="009612D5" w:rsidRPr="001F563B" w:rsidTr="00B12BED">
        <w:trPr>
          <w:trHeight w:val="70"/>
        </w:trPr>
        <w:tc>
          <w:tcPr>
            <w:tcW w:w="1639" w:type="pct"/>
            <w:vMerge/>
            <w:hideMark/>
          </w:tcPr>
          <w:p w:rsidR="009612D5" w:rsidRPr="001F563B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61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612D5" w:rsidRPr="004E15BA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</w:t>
            </w:r>
            <w:proofErr w:type="gramStart"/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качества деятельности организаций системы образования</w:t>
            </w:r>
            <w:proofErr w:type="gramEnd"/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12D5" w:rsidRPr="001F563B" w:rsidTr="00B12BED">
        <w:trPr>
          <w:trHeight w:val="70"/>
        </w:trPr>
        <w:tc>
          <w:tcPr>
            <w:tcW w:w="1639" w:type="pct"/>
            <w:vMerge/>
            <w:hideMark/>
          </w:tcPr>
          <w:p w:rsidR="009612D5" w:rsidRPr="001F563B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61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612D5" w:rsidRPr="004E15BA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организаций системы образования  качественным хозяйственным обслуживанием.</w:t>
            </w:r>
          </w:p>
        </w:tc>
      </w:tr>
      <w:tr w:rsidR="009612D5" w:rsidRPr="001F563B" w:rsidTr="00B12BED">
        <w:trPr>
          <w:trHeight w:val="70"/>
        </w:trPr>
        <w:tc>
          <w:tcPr>
            <w:tcW w:w="1639" w:type="pct"/>
            <w:vMerge/>
            <w:hideMark/>
          </w:tcPr>
          <w:p w:rsidR="009612D5" w:rsidRPr="001F563B" w:rsidRDefault="009612D5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61" w:type="pct"/>
            <w:gridSpan w:val="3"/>
            <w:tcBorders>
              <w:top w:val="nil"/>
            </w:tcBorders>
            <w:shd w:val="clear" w:color="auto" w:fill="auto"/>
            <w:hideMark/>
          </w:tcPr>
          <w:p w:rsidR="009612D5" w:rsidRPr="004E15BA" w:rsidRDefault="009612D5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Обеспечение качественной организации ведения бухгалтерского и налогового учета и отчетности организаций системы образования</w:t>
            </w:r>
            <w:r w:rsidR="00B12BED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1F99" w:rsidRPr="004E15BA" w:rsidRDefault="00AD69E3" w:rsidP="008D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8D1F99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</w:t>
            </w:r>
            <w:r w:rsidR="001E71DB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D1F99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воспитание обучающихся, сохранение исторической памяти и преемственности поколений.</w:t>
            </w:r>
          </w:p>
          <w:p w:rsidR="008F430C" w:rsidRPr="004E15BA" w:rsidRDefault="008D1F99" w:rsidP="008D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Привлечение педагогических работников для работы в муниципальных образовательных организациях города Бузулука.</w:t>
            </w:r>
          </w:p>
        </w:tc>
      </w:tr>
    </w:tbl>
    <w:p w:rsidR="00C048A3" w:rsidRPr="001F563B" w:rsidRDefault="00C048A3" w:rsidP="00C048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0F59" w:rsidRPr="001F563B" w:rsidRDefault="00480F59" w:rsidP="008D008E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83115" w:rsidRPr="001F563B" w:rsidTr="009C5FBD">
        <w:tc>
          <w:tcPr>
            <w:tcW w:w="4644" w:type="dxa"/>
          </w:tcPr>
          <w:p w:rsidR="00983115" w:rsidRPr="001F563B" w:rsidRDefault="00983115" w:rsidP="00590408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245" w:type="dxa"/>
          </w:tcPr>
          <w:p w:rsidR="009C5FBD" w:rsidRPr="001F563B" w:rsidRDefault="009C5FBD" w:rsidP="009C5FBD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Приложение № 8 к постановлению  </w:t>
            </w:r>
          </w:p>
          <w:p w:rsidR="00591AF9" w:rsidRDefault="009C5FBD" w:rsidP="009C5FBD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города Бузулука </w:t>
            </w:r>
          </w:p>
          <w:p w:rsidR="009C5FBD" w:rsidRPr="001F563B" w:rsidRDefault="009C5FBD" w:rsidP="00591AF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591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bookmarkStart w:id="4" w:name="_GoBack"/>
            <w:bookmarkEnd w:id="4"/>
            <w:r w:rsidR="00367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«22»01.</w:t>
            </w:r>
            <w:r w:rsidR="00C8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 w:rsidR="003671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50-п</w:t>
            </w:r>
          </w:p>
          <w:p w:rsidR="00983115" w:rsidRPr="001F563B" w:rsidRDefault="00983115" w:rsidP="002600D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2B0D43" w:rsidRPr="001F563B" w:rsidRDefault="002B0D43" w:rsidP="002B0D43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612D5" w:rsidRPr="001F563B" w:rsidRDefault="009612D5" w:rsidP="006407B8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F563B">
        <w:rPr>
          <w:rFonts w:ascii="Times New Roman" w:hAnsi="Times New Roman" w:cs="Times New Roman"/>
          <w:color w:val="000000" w:themeColor="text1"/>
          <w:sz w:val="28"/>
        </w:rPr>
        <w:t>ПАСПОРТ</w:t>
      </w:r>
    </w:p>
    <w:p w:rsidR="009612D5" w:rsidRPr="001F563B" w:rsidRDefault="00BE6DC5" w:rsidP="006407B8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F563B">
        <w:rPr>
          <w:rFonts w:ascii="Times New Roman" w:hAnsi="Times New Roman" w:cs="Times New Roman"/>
          <w:color w:val="000000" w:themeColor="text1"/>
          <w:sz w:val="28"/>
        </w:rPr>
        <w:t>подпрограммы 3</w:t>
      </w:r>
    </w:p>
    <w:p w:rsidR="006407B8" w:rsidRPr="004E15BA" w:rsidRDefault="00D94C02" w:rsidP="006407B8">
      <w:pPr>
        <w:contextualSpacing/>
        <w:jc w:val="center"/>
        <w:rPr>
          <w:rFonts w:ascii="Times New Roman" w:hAnsi="Times New Roman" w:cs="Times New Roman"/>
          <w:sz w:val="28"/>
        </w:rPr>
      </w:pPr>
      <w:r w:rsidRPr="001F563B">
        <w:rPr>
          <w:rFonts w:ascii="Times New Roman" w:hAnsi="Times New Roman" w:cs="Times New Roman"/>
          <w:color w:val="000000" w:themeColor="text1"/>
          <w:sz w:val="28"/>
        </w:rPr>
        <w:t>«</w:t>
      </w:r>
      <w:r w:rsidR="009612D5" w:rsidRPr="004E15BA">
        <w:rPr>
          <w:rFonts w:ascii="Times New Roman" w:hAnsi="Times New Roman" w:cs="Times New Roman"/>
          <w:sz w:val="28"/>
        </w:rPr>
        <w:t xml:space="preserve">Совершенствование организации питания учащихся в муниципальных  и </w:t>
      </w:r>
      <w:r w:rsidR="00B67A42" w:rsidRPr="004E15BA">
        <w:rPr>
          <w:rFonts w:ascii="Times New Roman" w:hAnsi="Times New Roman" w:cs="Times New Roman"/>
          <w:sz w:val="28"/>
        </w:rPr>
        <w:t>частных</w:t>
      </w:r>
      <w:r w:rsidR="009612D5" w:rsidRPr="004E15BA">
        <w:rPr>
          <w:rFonts w:ascii="Times New Roman" w:hAnsi="Times New Roman" w:cs="Times New Roman"/>
          <w:sz w:val="28"/>
        </w:rPr>
        <w:t>, имеющих государственную аккредитацию, общеобразовательных организациях города Бузулука</w:t>
      </w:r>
      <w:r w:rsidRPr="004E15BA">
        <w:rPr>
          <w:rFonts w:ascii="Times New Roman" w:hAnsi="Times New Roman" w:cs="Times New Roman"/>
          <w:sz w:val="28"/>
        </w:rPr>
        <w:t>»</w:t>
      </w:r>
    </w:p>
    <w:p w:rsidR="009612D5" w:rsidRPr="004E15BA" w:rsidRDefault="009612D5" w:rsidP="006407B8">
      <w:pPr>
        <w:contextualSpacing/>
        <w:jc w:val="center"/>
        <w:rPr>
          <w:rFonts w:ascii="Times New Roman" w:hAnsi="Times New Roman" w:cs="Times New Roman"/>
          <w:sz w:val="28"/>
        </w:rPr>
      </w:pPr>
      <w:r w:rsidRPr="004E15BA">
        <w:rPr>
          <w:rFonts w:ascii="Times New Roman" w:hAnsi="Times New Roman" w:cs="Times New Roman"/>
          <w:sz w:val="28"/>
        </w:rPr>
        <w:t xml:space="preserve">(далее </w:t>
      </w:r>
      <w:r w:rsidR="00BE6DC5" w:rsidRPr="004E15BA">
        <w:rPr>
          <w:rFonts w:ascii="Times New Roman" w:hAnsi="Times New Roman" w:cs="Times New Roman"/>
          <w:sz w:val="28"/>
        </w:rPr>
        <w:t>–</w:t>
      </w:r>
      <w:r w:rsidRPr="004E15BA">
        <w:rPr>
          <w:rFonts w:ascii="Times New Roman" w:hAnsi="Times New Roman" w:cs="Times New Roman"/>
          <w:sz w:val="28"/>
        </w:rPr>
        <w:t xml:space="preserve"> подпрограмма</w:t>
      </w:r>
      <w:r w:rsidR="00BE6DC5" w:rsidRPr="004E15BA">
        <w:rPr>
          <w:rFonts w:ascii="Times New Roman" w:hAnsi="Times New Roman" w:cs="Times New Roman"/>
          <w:sz w:val="28"/>
        </w:rPr>
        <w:t xml:space="preserve"> 3</w:t>
      </w:r>
      <w:r w:rsidRPr="004E15BA">
        <w:rPr>
          <w:rFonts w:ascii="Times New Roman" w:hAnsi="Times New Roman" w:cs="Times New Roman"/>
          <w:sz w:val="28"/>
        </w:rPr>
        <w:t>)</w:t>
      </w:r>
    </w:p>
    <w:p w:rsidR="006407B8" w:rsidRPr="004E15BA" w:rsidRDefault="009612D5" w:rsidP="009612D5">
      <w:pPr>
        <w:contextualSpacing/>
        <w:rPr>
          <w:rFonts w:ascii="Times New Roman" w:hAnsi="Times New Roman" w:cs="Times New Roman"/>
          <w:sz w:val="28"/>
        </w:rPr>
      </w:pPr>
      <w:r w:rsidRPr="004E15BA">
        <w:rPr>
          <w:rFonts w:ascii="Times New Roman" w:hAnsi="Times New Roman" w:cs="Times New Roman"/>
          <w:sz w:val="28"/>
        </w:rPr>
        <w:tab/>
      </w:r>
      <w:r w:rsidRPr="004E15BA">
        <w:rPr>
          <w:rFonts w:ascii="Times New Roman" w:hAnsi="Times New Roman" w:cs="Times New Roman"/>
          <w:sz w:val="28"/>
        </w:rPr>
        <w:tab/>
      </w:r>
      <w:r w:rsidRPr="004E15BA">
        <w:rPr>
          <w:rFonts w:ascii="Times New Roman" w:hAnsi="Times New Roman" w:cs="Times New Roman"/>
          <w:sz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6629"/>
      </w:tblGrid>
      <w:tr w:rsidR="006407B8" w:rsidRPr="004E15BA" w:rsidTr="00B12BED">
        <w:trPr>
          <w:trHeight w:val="181"/>
        </w:trPr>
        <w:tc>
          <w:tcPr>
            <w:tcW w:w="1684" w:type="pct"/>
            <w:shd w:val="clear" w:color="auto" w:fill="auto"/>
            <w:hideMark/>
          </w:tcPr>
          <w:p w:rsidR="006407B8" w:rsidRPr="004E15BA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316" w:type="pct"/>
            <w:shd w:val="clear" w:color="auto" w:fill="auto"/>
            <w:hideMark/>
          </w:tcPr>
          <w:p w:rsidR="006407B8" w:rsidRPr="004E15BA" w:rsidRDefault="00EB333B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6407B8" w:rsidRPr="004E15BA" w:rsidTr="00B12BED">
        <w:trPr>
          <w:trHeight w:val="493"/>
        </w:trPr>
        <w:tc>
          <w:tcPr>
            <w:tcW w:w="1684" w:type="pct"/>
            <w:shd w:val="clear" w:color="auto" w:fill="auto"/>
            <w:hideMark/>
          </w:tcPr>
          <w:p w:rsidR="006407B8" w:rsidRPr="004E15BA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3316" w:type="pct"/>
            <w:shd w:val="clear" w:color="auto" w:fill="auto"/>
            <w:hideMark/>
          </w:tcPr>
          <w:p w:rsidR="006407B8" w:rsidRPr="004E15BA" w:rsidRDefault="006407B8" w:rsidP="00B6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общеобразовательные организации, </w:t>
            </w:r>
            <w:r w:rsidR="00B67A42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частные</w:t>
            </w: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имеющие государственную аккредитацию, общеобразовательные организации (по согласованию),  привлекаемые к реализации мероприятий  подпрограммы</w:t>
            </w:r>
          </w:p>
        </w:tc>
      </w:tr>
      <w:tr w:rsidR="006407B8" w:rsidRPr="004E15BA" w:rsidTr="00B12BED">
        <w:trPr>
          <w:trHeight w:val="1154"/>
        </w:trPr>
        <w:tc>
          <w:tcPr>
            <w:tcW w:w="1684" w:type="pct"/>
            <w:shd w:val="clear" w:color="auto" w:fill="auto"/>
            <w:hideMark/>
          </w:tcPr>
          <w:p w:rsidR="006407B8" w:rsidRPr="004E15BA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3316" w:type="pct"/>
            <w:shd w:val="clear" w:color="auto" w:fill="auto"/>
            <w:hideMark/>
          </w:tcPr>
          <w:p w:rsidR="006407B8" w:rsidRPr="004E15BA" w:rsidRDefault="006407B8" w:rsidP="00B6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и укрепление здоровья учащихся    муниципальных и </w:t>
            </w:r>
            <w:r w:rsidR="00B67A42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частных</w:t>
            </w: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имеющих государственную аккредитацию, общеобразовательных организациях  за счет увеличения охвата горячим питанием </w:t>
            </w:r>
          </w:p>
        </w:tc>
      </w:tr>
      <w:tr w:rsidR="006407B8" w:rsidRPr="004E15BA" w:rsidTr="00B12BED">
        <w:trPr>
          <w:trHeight w:val="809"/>
        </w:trPr>
        <w:tc>
          <w:tcPr>
            <w:tcW w:w="1684" w:type="pct"/>
            <w:shd w:val="clear" w:color="auto" w:fill="auto"/>
            <w:hideMark/>
          </w:tcPr>
          <w:p w:rsidR="006407B8" w:rsidRPr="004E15BA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316" w:type="pct"/>
            <w:shd w:val="clear" w:color="auto" w:fill="auto"/>
            <w:hideMark/>
          </w:tcPr>
          <w:p w:rsidR="006407B8" w:rsidRPr="004E15BA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качественного и сбалансированного питания в соответствии с возрастными и физиологическими потребностями учащихся в пищевых веществах и энергии</w:t>
            </w:r>
          </w:p>
        </w:tc>
      </w:tr>
      <w:tr w:rsidR="007E1C30" w:rsidRPr="004E15BA" w:rsidTr="00B12BED">
        <w:trPr>
          <w:trHeight w:val="809"/>
        </w:trPr>
        <w:tc>
          <w:tcPr>
            <w:tcW w:w="1684" w:type="pct"/>
            <w:shd w:val="clear" w:color="auto" w:fill="auto"/>
          </w:tcPr>
          <w:p w:rsidR="00751AEB" w:rsidRPr="004E15BA" w:rsidRDefault="00751AEB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3316" w:type="pct"/>
            <w:shd w:val="clear" w:color="auto" w:fill="auto"/>
          </w:tcPr>
          <w:p w:rsidR="00751AEB" w:rsidRPr="004E15BA" w:rsidRDefault="00751AEB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07B8" w:rsidRPr="004E15BA" w:rsidTr="00B12BED">
        <w:trPr>
          <w:trHeight w:val="246"/>
        </w:trPr>
        <w:tc>
          <w:tcPr>
            <w:tcW w:w="1684" w:type="pct"/>
            <w:shd w:val="clear" w:color="auto" w:fill="auto"/>
            <w:hideMark/>
          </w:tcPr>
          <w:p w:rsidR="006407B8" w:rsidRPr="004E15BA" w:rsidRDefault="006407B8" w:rsidP="00AA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3316" w:type="pct"/>
            <w:shd w:val="clear" w:color="auto" w:fill="auto"/>
            <w:hideMark/>
          </w:tcPr>
          <w:p w:rsidR="006407B8" w:rsidRPr="004E15BA" w:rsidRDefault="006407B8" w:rsidP="00462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целевые индикаторы подпрограммы приведены в приложении №1 к </w:t>
            </w:r>
            <w:r w:rsidR="004625B5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рограмме.</w:t>
            </w:r>
          </w:p>
        </w:tc>
      </w:tr>
      <w:tr w:rsidR="006407B8" w:rsidRPr="004E15BA" w:rsidTr="00B12BED">
        <w:trPr>
          <w:trHeight w:val="155"/>
        </w:trPr>
        <w:tc>
          <w:tcPr>
            <w:tcW w:w="1684" w:type="pct"/>
            <w:shd w:val="clear" w:color="auto" w:fill="auto"/>
            <w:hideMark/>
          </w:tcPr>
          <w:p w:rsidR="006407B8" w:rsidRPr="004E15BA" w:rsidRDefault="00C82050" w:rsidP="0046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="006407B8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6968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6407B8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подпрограммы</w:t>
            </w:r>
          </w:p>
        </w:tc>
        <w:tc>
          <w:tcPr>
            <w:tcW w:w="3316" w:type="pct"/>
            <w:shd w:val="clear" w:color="auto" w:fill="auto"/>
            <w:hideMark/>
          </w:tcPr>
          <w:p w:rsidR="006407B8" w:rsidRPr="004E15BA" w:rsidRDefault="006407B8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 годы, этапы не выделяются</w:t>
            </w:r>
          </w:p>
        </w:tc>
      </w:tr>
      <w:tr w:rsidR="00321AB8" w:rsidRPr="004E15BA" w:rsidTr="00B12BED">
        <w:trPr>
          <w:trHeight w:val="155"/>
        </w:trPr>
        <w:tc>
          <w:tcPr>
            <w:tcW w:w="1684" w:type="pct"/>
            <w:shd w:val="clear" w:color="auto" w:fill="auto"/>
          </w:tcPr>
          <w:p w:rsidR="00321AB8" w:rsidRPr="004E15BA" w:rsidRDefault="00321AB8" w:rsidP="0046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3316" w:type="pct"/>
            <w:shd w:val="clear" w:color="auto" w:fill="auto"/>
          </w:tcPr>
          <w:p w:rsidR="00321AB8" w:rsidRPr="004E15BA" w:rsidRDefault="00321AB8" w:rsidP="0032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134 817,9  тыс. рублей, в том числе по годам реализации: </w:t>
            </w:r>
          </w:p>
          <w:p w:rsidR="00321AB8" w:rsidRPr="004E15BA" w:rsidRDefault="00321AB8" w:rsidP="0032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18 577,4 тыс. рублей</w:t>
            </w:r>
          </w:p>
          <w:p w:rsidR="00321AB8" w:rsidRPr="004E15BA" w:rsidRDefault="00321AB8" w:rsidP="0032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23 757,1 тыс. рублей</w:t>
            </w:r>
          </w:p>
          <w:p w:rsidR="00321AB8" w:rsidRPr="004E15BA" w:rsidRDefault="00321AB8" w:rsidP="0032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CE3A2B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30827</w:t>
            </w: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E3A2B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321AB8" w:rsidRPr="004E15BA" w:rsidRDefault="00321AB8" w:rsidP="0032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CE3A2B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30827</w:t>
            </w: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E3A2B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21AB8" w:rsidRPr="004E15BA" w:rsidRDefault="00321AB8" w:rsidP="00CE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2022 год – </w:t>
            </w:r>
            <w:r w:rsidR="00CE3A2B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30827</w:t>
            </w: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 тыс. рублей</w:t>
            </w:r>
          </w:p>
        </w:tc>
      </w:tr>
      <w:tr w:rsidR="00D218C3" w:rsidRPr="004E15BA" w:rsidTr="00D218C3">
        <w:trPr>
          <w:trHeight w:val="4860"/>
        </w:trPr>
        <w:tc>
          <w:tcPr>
            <w:tcW w:w="168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218C3" w:rsidRPr="004E15BA" w:rsidRDefault="00D218C3" w:rsidP="00B1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16" w:type="pct"/>
            <w:shd w:val="clear" w:color="auto" w:fill="auto"/>
            <w:hideMark/>
          </w:tcPr>
          <w:p w:rsidR="00D218C3" w:rsidRPr="004E15BA" w:rsidRDefault="00D218C3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1.Обеспечение всех учащихся в муниципальных общеобразовательных организаций и </w:t>
            </w:r>
            <w:r w:rsidR="00B67A42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частных</w:t>
            </w: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имеющих государственную аккредитацию, общеобразовательных  организаций города дотациями на питание за счет средств местного бюджета.</w:t>
            </w:r>
          </w:p>
          <w:p w:rsidR="00D218C3" w:rsidRPr="004E15BA" w:rsidRDefault="00D218C3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Предоставление освобождения в установленном размере от платы за питание детям, посещающим группы продленного дня, из социально-незащищенных и малообеспеченных семей.</w:t>
            </w:r>
          </w:p>
          <w:p w:rsidR="00D218C3" w:rsidRPr="004E15BA" w:rsidRDefault="00D218C3" w:rsidP="00B1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детей и подростков горячим питанием в лагерях дневного пребывания.</w:t>
            </w:r>
          </w:p>
          <w:p w:rsidR="00D218C3" w:rsidRPr="004E15BA" w:rsidRDefault="00D218C3" w:rsidP="0003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Обеспечение всех учащихся  муниципальных общеобразовательных организаций города дотацией  на питание за счет средств областного бюджета.</w:t>
            </w:r>
          </w:p>
        </w:tc>
      </w:tr>
    </w:tbl>
    <w:p w:rsidR="00842C57" w:rsidRPr="001F563B" w:rsidRDefault="00842C57" w:rsidP="00F31799">
      <w:pPr>
        <w:rPr>
          <w:color w:val="000000" w:themeColor="text1"/>
        </w:rPr>
      </w:pPr>
      <w:bookmarkStart w:id="5" w:name="RANGE!A1:D42"/>
      <w:bookmarkEnd w:id="5"/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Default="002B0D43" w:rsidP="00F31799">
      <w:pPr>
        <w:rPr>
          <w:color w:val="000000" w:themeColor="text1"/>
        </w:rPr>
      </w:pPr>
    </w:p>
    <w:p w:rsidR="00416968" w:rsidRDefault="00416968" w:rsidP="00F31799">
      <w:pPr>
        <w:rPr>
          <w:color w:val="000000" w:themeColor="text1"/>
        </w:rPr>
      </w:pPr>
    </w:p>
    <w:p w:rsidR="00416968" w:rsidRDefault="00416968" w:rsidP="00F31799">
      <w:pPr>
        <w:rPr>
          <w:color w:val="000000" w:themeColor="text1"/>
        </w:rPr>
      </w:pPr>
    </w:p>
    <w:p w:rsidR="00C82050" w:rsidRPr="001F563B" w:rsidRDefault="00C82050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03"/>
        <w:gridCol w:w="1474"/>
        <w:gridCol w:w="1617"/>
        <w:gridCol w:w="3495"/>
      </w:tblGrid>
      <w:tr w:rsidR="002B0D43" w:rsidRPr="001F563B" w:rsidTr="00416968">
        <w:trPr>
          <w:gridBefore w:val="2"/>
          <w:wBefore w:w="4777" w:type="dxa"/>
          <w:trHeight w:val="510"/>
        </w:trPr>
        <w:tc>
          <w:tcPr>
            <w:tcW w:w="5112" w:type="dxa"/>
            <w:gridSpan w:val="2"/>
            <w:shd w:val="clear" w:color="auto" w:fill="auto"/>
            <w:vAlign w:val="bottom"/>
            <w:hideMark/>
          </w:tcPr>
          <w:p w:rsidR="009C5FBD" w:rsidRPr="001F563B" w:rsidRDefault="009C5FBD" w:rsidP="007E20E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Приложение № 9 к постановлению  </w:t>
            </w:r>
          </w:p>
          <w:p w:rsidR="007E20EC" w:rsidRDefault="009C5FBD" w:rsidP="007E20E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города Бузулука </w:t>
            </w:r>
          </w:p>
          <w:p w:rsidR="002B0D43" w:rsidRPr="001F563B" w:rsidRDefault="003671D5" w:rsidP="0041696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«22»01.</w:t>
            </w:r>
            <w:r w:rsidR="00C8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50-п</w:t>
            </w:r>
            <w:r w:rsidR="009C5FBD"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</w:tr>
      <w:tr w:rsidR="002B0D43" w:rsidRPr="001F563B" w:rsidTr="00416968">
        <w:trPr>
          <w:trHeight w:val="1769"/>
        </w:trPr>
        <w:tc>
          <w:tcPr>
            <w:tcW w:w="9889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B0D43" w:rsidRPr="001F563B" w:rsidRDefault="002B0D43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ПАСПОРТ</w:t>
            </w:r>
          </w:p>
          <w:p w:rsidR="002B0D43" w:rsidRPr="001F563B" w:rsidRDefault="002B0D43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подпрограммы</w:t>
            </w:r>
          </w:p>
          <w:p w:rsidR="002B0D43" w:rsidRPr="001F563B" w:rsidRDefault="002B0D43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  <w:p w:rsidR="002B0D43" w:rsidRPr="001F563B" w:rsidRDefault="002B0D43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(далее – подпрограмма 4)</w:t>
            </w:r>
          </w:p>
        </w:tc>
      </w:tr>
      <w:tr w:rsidR="002B0D43" w:rsidRPr="001F563B" w:rsidTr="00416968">
        <w:trPr>
          <w:trHeight w:val="37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43" w:rsidRPr="001F563B" w:rsidRDefault="002B0D43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43" w:rsidRPr="001F563B" w:rsidRDefault="002B0D43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43" w:rsidRPr="001F563B" w:rsidRDefault="002B0D43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43" w:rsidRPr="001F563B" w:rsidRDefault="002B0D43" w:rsidP="0024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B0D43" w:rsidRPr="001F563B" w:rsidTr="00416968">
        <w:trPr>
          <w:trHeight w:val="91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3" w:rsidRPr="001F563B" w:rsidRDefault="002B0D43" w:rsidP="0024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43" w:rsidRPr="001F563B" w:rsidRDefault="002B0D43" w:rsidP="00416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УО</w:t>
            </w:r>
          </w:p>
        </w:tc>
      </w:tr>
      <w:tr w:rsidR="002B0D43" w:rsidRPr="001F563B" w:rsidTr="00416968">
        <w:trPr>
          <w:trHeight w:val="93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3" w:rsidRPr="001F563B" w:rsidRDefault="002B0D43" w:rsidP="0024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43" w:rsidRPr="001F563B" w:rsidRDefault="002B0D43" w:rsidP="0041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Образовательные организации, привлекаемые к реализации  подпрограммы</w:t>
            </w:r>
          </w:p>
        </w:tc>
      </w:tr>
      <w:tr w:rsidR="002B0D43" w:rsidRPr="001F563B" w:rsidTr="00416968">
        <w:trPr>
          <w:trHeight w:val="1429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43" w:rsidRPr="001F563B" w:rsidRDefault="002B0D43" w:rsidP="00416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43" w:rsidRPr="001F563B" w:rsidRDefault="002B0D43" w:rsidP="0041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прав несовершеннолетних детей, в том числе детей-сирот и детей, оставшихся без попечения родителей, и лиц из числа детей-сирот и   детей, оставшихся без попечения родителей.</w:t>
            </w:r>
          </w:p>
        </w:tc>
      </w:tr>
      <w:tr w:rsidR="002B0D43" w:rsidRPr="001F563B" w:rsidTr="00416968">
        <w:trPr>
          <w:trHeight w:val="1679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43" w:rsidRPr="001F563B" w:rsidRDefault="002B0D43" w:rsidP="00416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43" w:rsidRPr="001F563B" w:rsidRDefault="002B0D43" w:rsidP="0041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необходимых условий для содержания, воспитания, обучения, социальной защиты, охраны здоровья детей-сирот и детей, оставшихся без попечения родителей, и лиц из числа детей-сирот и детей, оставшихся без попечения родителей</w:t>
            </w:r>
          </w:p>
        </w:tc>
      </w:tr>
      <w:tr w:rsidR="007E1C30" w:rsidRPr="004E15BA" w:rsidTr="00416968">
        <w:trPr>
          <w:trHeight w:val="128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43" w:rsidRPr="004E15BA" w:rsidRDefault="002B0D43" w:rsidP="0024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43" w:rsidRPr="004E15BA" w:rsidRDefault="002B0D43" w:rsidP="0024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B0D43" w:rsidRPr="004E15BA" w:rsidTr="00416968">
        <w:trPr>
          <w:trHeight w:val="79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3" w:rsidRPr="004E15BA" w:rsidRDefault="002B0D43" w:rsidP="0024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3" w:rsidRPr="004E15BA" w:rsidRDefault="002B0D43" w:rsidP="0041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№1 к Программе.</w:t>
            </w:r>
          </w:p>
        </w:tc>
      </w:tr>
      <w:tr w:rsidR="002B0D43" w:rsidRPr="004E15BA" w:rsidTr="00416968">
        <w:trPr>
          <w:trHeight w:val="75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3" w:rsidRPr="004E15BA" w:rsidRDefault="00416968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 и этапы</w:t>
            </w:r>
            <w:r w:rsidR="002B0D43"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подпрограммы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43" w:rsidRPr="004E15BA" w:rsidRDefault="002B0D43" w:rsidP="0041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 годы, этапы не выделяются</w:t>
            </w:r>
          </w:p>
        </w:tc>
      </w:tr>
      <w:tr w:rsidR="00AA7B88" w:rsidRPr="004E15BA" w:rsidTr="00416968">
        <w:trPr>
          <w:trHeight w:val="75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88" w:rsidRPr="004E15BA" w:rsidRDefault="00AA7B88" w:rsidP="0041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88" w:rsidRPr="004E15BA" w:rsidRDefault="00AA7B88" w:rsidP="0024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69 575,4   тыс. рублей, в том числе по годам реализации: </w:t>
            </w:r>
          </w:p>
          <w:p w:rsidR="00AA7B88" w:rsidRPr="004E15BA" w:rsidRDefault="00AA7B88" w:rsidP="0024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13 511,6 тыс. рублей</w:t>
            </w:r>
          </w:p>
          <w:p w:rsidR="00AA7B88" w:rsidRPr="004E15BA" w:rsidRDefault="00AA7B88" w:rsidP="0024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13 613,9 тыс. рублей</w:t>
            </w:r>
          </w:p>
          <w:p w:rsidR="00AA7B88" w:rsidRPr="004E15BA" w:rsidRDefault="00AA7B88" w:rsidP="0024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14 131,7 тыс. рублей</w:t>
            </w:r>
          </w:p>
          <w:p w:rsidR="00AA7B88" w:rsidRPr="004E15BA" w:rsidRDefault="00AA7B88" w:rsidP="0024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14 153,4 тыс. рублей</w:t>
            </w:r>
          </w:p>
          <w:p w:rsidR="00AA7B88" w:rsidRPr="004E15BA" w:rsidRDefault="00AA7B88" w:rsidP="0024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14 164,8 тыс. рублей</w:t>
            </w:r>
          </w:p>
        </w:tc>
      </w:tr>
      <w:tr w:rsidR="002B0D43" w:rsidRPr="004E15BA" w:rsidTr="00416968">
        <w:trPr>
          <w:trHeight w:val="3421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43" w:rsidRPr="004E15BA" w:rsidRDefault="002B0D43" w:rsidP="0041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43" w:rsidRPr="004E15BA" w:rsidRDefault="002B0D43" w:rsidP="0041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выплат единовременного пособия при всех формах устройства детей, лишенных родительского попечения, в семью.</w:t>
            </w:r>
          </w:p>
          <w:p w:rsidR="002B0D43" w:rsidRPr="004E15BA" w:rsidRDefault="002B0D43" w:rsidP="0041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прав и законных интересов детей-сирот и детей, оставшихся без попечения родителей, в городе Бузулуке.</w:t>
            </w:r>
          </w:p>
          <w:p w:rsidR="002B0D43" w:rsidRPr="004E15BA" w:rsidRDefault="002B0D43" w:rsidP="0041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содержания подопечных в семье опекуна.</w:t>
            </w:r>
          </w:p>
          <w:p w:rsidR="002B0D43" w:rsidRPr="004E15BA" w:rsidRDefault="002B0D43" w:rsidP="0041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Обеспечение содержания подопечных в приемных семьях и вознаграждения приемным родителям</w:t>
            </w:r>
          </w:p>
        </w:tc>
      </w:tr>
    </w:tbl>
    <w:p w:rsidR="002B0D43" w:rsidRPr="004E15BA" w:rsidRDefault="002B0D43" w:rsidP="00F31799"/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p w:rsidR="002B0D43" w:rsidRPr="001F563B" w:rsidRDefault="002B0D43" w:rsidP="00F31799">
      <w:pPr>
        <w:rPr>
          <w:color w:val="000000" w:themeColor="text1"/>
        </w:rPr>
      </w:pPr>
    </w:p>
    <w:sectPr w:rsidR="002B0D43" w:rsidRPr="001F563B" w:rsidSect="00983115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14" w:rsidRDefault="00963214" w:rsidP="007B3D7D">
      <w:pPr>
        <w:spacing w:after="0" w:line="240" w:lineRule="auto"/>
      </w:pPr>
      <w:r>
        <w:separator/>
      </w:r>
    </w:p>
  </w:endnote>
  <w:endnote w:type="continuationSeparator" w:id="0">
    <w:p w:rsidR="00963214" w:rsidRDefault="00963214" w:rsidP="007B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14" w:rsidRDefault="00963214" w:rsidP="007B3D7D">
      <w:pPr>
        <w:spacing w:after="0" w:line="240" w:lineRule="auto"/>
      </w:pPr>
      <w:r>
        <w:separator/>
      </w:r>
    </w:p>
  </w:footnote>
  <w:footnote w:type="continuationSeparator" w:id="0">
    <w:p w:rsidR="00963214" w:rsidRDefault="00963214" w:rsidP="007B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E8" w:rsidRPr="00DF1117" w:rsidRDefault="005252E8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5252E8" w:rsidRDefault="005252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E2A"/>
    <w:multiLevelType w:val="hybridMultilevel"/>
    <w:tmpl w:val="21CE3FDA"/>
    <w:lvl w:ilvl="0" w:tplc="235CFD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5027"/>
    <w:multiLevelType w:val="hybridMultilevel"/>
    <w:tmpl w:val="5B8C853A"/>
    <w:lvl w:ilvl="0" w:tplc="65D878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412E"/>
    <w:multiLevelType w:val="hybridMultilevel"/>
    <w:tmpl w:val="82B4D3B6"/>
    <w:lvl w:ilvl="0" w:tplc="739EDE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21B6"/>
    <w:multiLevelType w:val="hybridMultilevel"/>
    <w:tmpl w:val="F7DC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0279"/>
    <w:multiLevelType w:val="hybridMultilevel"/>
    <w:tmpl w:val="C41CF27A"/>
    <w:lvl w:ilvl="0" w:tplc="C868B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6406B"/>
    <w:multiLevelType w:val="hybridMultilevel"/>
    <w:tmpl w:val="95D46838"/>
    <w:lvl w:ilvl="0" w:tplc="A85C714A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72DC1"/>
    <w:multiLevelType w:val="hybridMultilevel"/>
    <w:tmpl w:val="A384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B42CD"/>
    <w:multiLevelType w:val="hybridMultilevel"/>
    <w:tmpl w:val="E88C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55B90"/>
    <w:multiLevelType w:val="hybridMultilevel"/>
    <w:tmpl w:val="B52C0FBE"/>
    <w:lvl w:ilvl="0" w:tplc="A85C71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5A6E3C"/>
    <w:multiLevelType w:val="hybridMultilevel"/>
    <w:tmpl w:val="5B8C853A"/>
    <w:lvl w:ilvl="0" w:tplc="65D878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C006B"/>
    <w:multiLevelType w:val="hybridMultilevel"/>
    <w:tmpl w:val="A7A8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D"/>
    <w:rsid w:val="00006678"/>
    <w:rsid w:val="00017062"/>
    <w:rsid w:val="00023BF5"/>
    <w:rsid w:val="00034878"/>
    <w:rsid w:val="00034EC5"/>
    <w:rsid w:val="00046E90"/>
    <w:rsid w:val="000C592B"/>
    <w:rsid w:val="000D3940"/>
    <w:rsid w:val="000E29DC"/>
    <w:rsid w:val="000E5390"/>
    <w:rsid w:val="000E5ECD"/>
    <w:rsid w:val="000F1C8A"/>
    <w:rsid w:val="000F4B27"/>
    <w:rsid w:val="00103CF2"/>
    <w:rsid w:val="00107F3A"/>
    <w:rsid w:val="00111F4F"/>
    <w:rsid w:val="0011791E"/>
    <w:rsid w:val="00126899"/>
    <w:rsid w:val="00133321"/>
    <w:rsid w:val="001528AB"/>
    <w:rsid w:val="001646F3"/>
    <w:rsid w:val="00172FD8"/>
    <w:rsid w:val="00177738"/>
    <w:rsid w:val="001777E1"/>
    <w:rsid w:val="00196A0F"/>
    <w:rsid w:val="001A42C8"/>
    <w:rsid w:val="001D5C39"/>
    <w:rsid w:val="001D7635"/>
    <w:rsid w:val="001E71DB"/>
    <w:rsid w:val="001F2B84"/>
    <w:rsid w:val="001F501E"/>
    <w:rsid w:val="001F563B"/>
    <w:rsid w:val="002001C9"/>
    <w:rsid w:val="00202B61"/>
    <w:rsid w:val="00203472"/>
    <w:rsid w:val="00205513"/>
    <w:rsid w:val="0021230C"/>
    <w:rsid w:val="00212FA5"/>
    <w:rsid w:val="002208DC"/>
    <w:rsid w:val="00226BD5"/>
    <w:rsid w:val="002305B8"/>
    <w:rsid w:val="00242C68"/>
    <w:rsid w:val="00243DB3"/>
    <w:rsid w:val="00252812"/>
    <w:rsid w:val="00253E1A"/>
    <w:rsid w:val="00254A69"/>
    <w:rsid w:val="002600D5"/>
    <w:rsid w:val="00261B79"/>
    <w:rsid w:val="00267FAF"/>
    <w:rsid w:val="00272DE6"/>
    <w:rsid w:val="002844B5"/>
    <w:rsid w:val="002A5DA0"/>
    <w:rsid w:val="002B0D43"/>
    <w:rsid w:val="002B47DF"/>
    <w:rsid w:val="0030057D"/>
    <w:rsid w:val="00305433"/>
    <w:rsid w:val="003079CE"/>
    <w:rsid w:val="00321AB8"/>
    <w:rsid w:val="00336DBB"/>
    <w:rsid w:val="00351FFA"/>
    <w:rsid w:val="00353100"/>
    <w:rsid w:val="00363354"/>
    <w:rsid w:val="00365B8D"/>
    <w:rsid w:val="003662FB"/>
    <w:rsid w:val="003671D5"/>
    <w:rsid w:val="003776B1"/>
    <w:rsid w:val="00380543"/>
    <w:rsid w:val="003847E6"/>
    <w:rsid w:val="003922AF"/>
    <w:rsid w:val="003B501D"/>
    <w:rsid w:val="003C2067"/>
    <w:rsid w:val="003C6647"/>
    <w:rsid w:val="003C6B21"/>
    <w:rsid w:val="003E7DD5"/>
    <w:rsid w:val="003F6F4F"/>
    <w:rsid w:val="00416968"/>
    <w:rsid w:val="00447A41"/>
    <w:rsid w:val="00457556"/>
    <w:rsid w:val="004603DE"/>
    <w:rsid w:val="004625B5"/>
    <w:rsid w:val="00475E84"/>
    <w:rsid w:val="00480F59"/>
    <w:rsid w:val="00495E8A"/>
    <w:rsid w:val="004C3868"/>
    <w:rsid w:val="004D17C3"/>
    <w:rsid w:val="004E15BA"/>
    <w:rsid w:val="004F551E"/>
    <w:rsid w:val="004F7E4D"/>
    <w:rsid w:val="00503BB5"/>
    <w:rsid w:val="00515999"/>
    <w:rsid w:val="005252E8"/>
    <w:rsid w:val="00525E99"/>
    <w:rsid w:val="00531353"/>
    <w:rsid w:val="00531C7F"/>
    <w:rsid w:val="0053266A"/>
    <w:rsid w:val="00553159"/>
    <w:rsid w:val="00561BF0"/>
    <w:rsid w:val="005717BF"/>
    <w:rsid w:val="00572D26"/>
    <w:rsid w:val="0058155C"/>
    <w:rsid w:val="00590408"/>
    <w:rsid w:val="00591AF9"/>
    <w:rsid w:val="0059244A"/>
    <w:rsid w:val="0059637B"/>
    <w:rsid w:val="005B3C21"/>
    <w:rsid w:val="005B57AF"/>
    <w:rsid w:val="005E359C"/>
    <w:rsid w:val="006052F3"/>
    <w:rsid w:val="00612F37"/>
    <w:rsid w:val="00614C64"/>
    <w:rsid w:val="0062145B"/>
    <w:rsid w:val="006407B8"/>
    <w:rsid w:val="0064694C"/>
    <w:rsid w:val="00682381"/>
    <w:rsid w:val="00684767"/>
    <w:rsid w:val="00687E59"/>
    <w:rsid w:val="00693122"/>
    <w:rsid w:val="00694EA5"/>
    <w:rsid w:val="006B2D38"/>
    <w:rsid w:val="006C50E0"/>
    <w:rsid w:val="006C7EF0"/>
    <w:rsid w:val="006F5788"/>
    <w:rsid w:val="00715AFD"/>
    <w:rsid w:val="00716382"/>
    <w:rsid w:val="00745989"/>
    <w:rsid w:val="00745B1D"/>
    <w:rsid w:val="00751AEB"/>
    <w:rsid w:val="00763D20"/>
    <w:rsid w:val="00765D37"/>
    <w:rsid w:val="007716D1"/>
    <w:rsid w:val="00780A55"/>
    <w:rsid w:val="00787685"/>
    <w:rsid w:val="0079167F"/>
    <w:rsid w:val="00792BA5"/>
    <w:rsid w:val="007A4EAD"/>
    <w:rsid w:val="007B0491"/>
    <w:rsid w:val="007B3D7D"/>
    <w:rsid w:val="007B6CD0"/>
    <w:rsid w:val="007B78FA"/>
    <w:rsid w:val="007C691D"/>
    <w:rsid w:val="007D2B43"/>
    <w:rsid w:val="007E1C30"/>
    <w:rsid w:val="007E20EC"/>
    <w:rsid w:val="007E306A"/>
    <w:rsid w:val="007E38C8"/>
    <w:rsid w:val="00825160"/>
    <w:rsid w:val="00834E95"/>
    <w:rsid w:val="0084199B"/>
    <w:rsid w:val="00842C57"/>
    <w:rsid w:val="00866DF2"/>
    <w:rsid w:val="00876A29"/>
    <w:rsid w:val="0087702D"/>
    <w:rsid w:val="00881E54"/>
    <w:rsid w:val="00882565"/>
    <w:rsid w:val="008A0871"/>
    <w:rsid w:val="008B77F6"/>
    <w:rsid w:val="008C5983"/>
    <w:rsid w:val="008C61EF"/>
    <w:rsid w:val="008D008E"/>
    <w:rsid w:val="008D1F99"/>
    <w:rsid w:val="008D5C70"/>
    <w:rsid w:val="008E2B27"/>
    <w:rsid w:val="008F430C"/>
    <w:rsid w:val="008F4972"/>
    <w:rsid w:val="00921E32"/>
    <w:rsid w:val="0092485D"/>
    <w:rsid w:val="009255E4"/>
    <w:rsid w:val="0092779B"/>
    <w:rsid w:val="00927AE4"/>
    <w:rsid w:val="00937C6D"/>
    <w:rsid w:val="009612D5"/>
    <w:rsid w:val="00963214"/>
    <w:rsid w:val="00983115"/>
    <w:rsid w:val="0099773C"/>
    <w:rsid w:val="009C5FBD"/>
    <w:rsid w:val="009D6016"/>
    <w:rsid w:val="009E0B37"/>
    <w:rsid w:val="009F2AE1"/>
    <w:rsid w:val="009F61B7"/>
    <w:rsid w:val="009F632A"/>
    <w:rsid w:val="00A049C1"/>
    <w:rsid w:val="00A21525"/>
    <w:rsid w:val="00A30341"/>
    <w:rsid w:val="00A30C62"/>
    <w:rsid w:val="00A4383C"/>
    <w:rsid w:val="00A54528"/>
    <w:rsid w:val="00AA6192"/>
    <w:rsid w:val="00AA7B88"/>
    <w:rsid w:val="00AB267D"/>
    <w:rsid w:val="00AD69E3"/>
    <w:rsid w:val="00AF64BE"/>
    <w:rsid w:val="00B116DC"/>
    <w:rsid w:val="00B12BED"/>
    <w:rsid w:val="00B36CF5"/>
    <w:rsid w:val="00B6492F"/>
    <w:rsid w:val="00B67A42"/>
    <w:rsid w:val="00B72DD0"/>
    <w:rsid w:val="00B73AA0"/>
    <w:rsid w:val="00B83BF1"/>
    <w:rsid w:val="00BE1066"/>
    <w:rsid w:val="00BE5E50"/>
    <w:rsid w:val="00BE5FD8"/>
    <w:rsid w:val="00BE6DC5"/>
    <w:rsid w:val="00C03227"/>
    <w:rsid w:val="00C048A3"/>
    <w:rsid w:val="00C05646"/>
    <w:rsid w:val="00C14967"/>
    <w:rsid w:val="00C16647"/>
    <w:rsid w:val="00C167C9"/>
    <w:rsid w:val="00C221B2"/>
    <w:rsid w:val="00C46837"/>
    <w:rsid w:val="00C61344"/>
    <w:rsid w:val="00C61AC7"/>
    <w:rsid w:val="00C817D8"/>
    <w:rsid w:val="00C82050"/>
    <w:rsid w:val="00C826BB"/>
    <w:rsid w:val="00CA7641"/>
    <w:rsid w:val="00CA7A8B"/>
    <w:rsid w:val="00CC0D48"/>
    <w:rsid w:val="00CC2020"/>
    <w:rsid w:val="00CC7548"/>
    <w:rsid w:val="00CE3A2B"/>
    <w:rsid w:val="00CE7681"/>
    <w:rsid w:val="00D0098D"/>
    <w:rsid w:val="00D13663"/>
    <w:rsid w:val="00D218C3"/>
    <w:rsid w:val="00D21B99"/>
    <w:rsid w:val="00D230A4"/>
    <w:rsid w:val="00D2423B"/>
    <w:rsid w:val="00D53482"/>
    <w:rsid w:val="00D544CE"/>
    <w:rsid w:val="00D54CC0"/>
    <w:rsid w:val="00D631B7"/>
    <w:rsid w:val="00D65303"/>
    <w:rsid w:val="00D70D09"/>
    <w:rsid w:val="00D70F69"/>
    <w:rsid w:val="00D94C02"/>
    <w:rsid w:val="00D96CF1"/>
    <w:rsid w:val="00DA32C8"/>
    <w:rsid w:val="00DB0974"/>
    <w:rsid w:val="00DD1830"/>
    <w:rsid w:val="00DD5703"/>
    <w:rsid w:val="00DE1483"/>
    <w:rsid w:val="00DF1117"/>
    <w:rsid w:val="00DF2060"/>
    <w:rsid w:val="00E02225"/>
    <w:rsid w:val="00E06359"/>
    <w:rsid w:val="00E115DE"/>
    <w:rsid w:val="00E401C8"/>
    <w:rsid w:val="00E438BE"/>
    <w:rsid w:val="00E47D7F"/>
    <w:rsid w:val="00E567F2"/>
    <w:rsid w:val="00E665E3"/>
    <w:rsid w:val="00E74A6A"/>
    <w:rsid w:val="00E85AD0"/>
    <w:rsid w:val="00E865E9"/>
    <w:rsid w:val="00E94926"/>
    <w:rsid w:val="00EB333B"/>
    <w:rsid w:val="00EC30E8"/>
    <w:rsid w:val="00ED0E21"/>
    <w:rsid w:val="00ED28D5"/>
    <w:rsid w:val="00EF7B56"/>
    <w:rsid w:val="00F140AC"/>
    <w:rsid w:val="00F15B9F"/>
    <w:rsid w:val="00F23F90"/>
    <w:rsid w:val="00F26008"/>
    <w:rsid w:val="00F31799"/>
    <w:rsid w:val="00F37D92"/>
    <w:rsid w:val="00F522EE"/>
    <w:rsid w:val="00F61B49"/>
    <w:rsid w:val="00F77ACC"/>
    <w:rsid w:val="00F96848"/>
    <w:rsid w:val="00FC299A"/>
    <w:rsid w:val="00FE073A"/>
    <w:rsid w:val="00FE687D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43"/>
    <w:pPr>
      <w:ind w:left="720"/>
      <w:contextualSpacing/>
    </w:pPr>
  </w:style>
  <w:style w:type="paragraph" w:customStyle="1" w:styleId="ConsPlusTitle">
    <w:name w:val="ConsPlusTitle"/>
    <w:rsid w:val="007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D7D"/>
  </w:style>
  <w:style w:type="paragraph" w:styleId="a6">
    <w:name w:val="footer"/>
    <w:basedOn w:val="a"/>
    <w:link w:val="a7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D7D"/>
  </w:style>
  <w:style w:type="paragraph" w:styleId="a8">
    <w:name w:val="Balloon Text"/>
    <w:basedOn w:val="a"/>
    <w:link w:val="a9"/>
    <w:uiPriority w:val="99"/>
    <w:semiHidden/>
    <w:unhideWhenUsed/>
    <w:rsid w:val="00E0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255E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43"/>
    <w:pPr>
      <w:ind w:left="720"/>
      <w:contextualSpacing/>
    </w:pPr>
  </w:style>
  <w:style w:type="paragraph" w:customStyle="1" w:styleId="ConsPlusTitle">
    <w:name w:val="ConsPlusTitle"/>
    <w:rsid w:val="007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D7D"/>
  </w:style>
  <w:style w:type="paragraph" w:styleId="a6">
    <w:name w:val="footer"/>
    <w:basedOn w:val="a"/>
    <w:link w:val="a7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D7D"/>
  </w:style>
  <w:style w:type="paragraph" w:styleId="a8">
    <w:name w:val="Balloon Text"/>
    <w:basedOn w:val="a"/>
    <w:link w:val="a9"/>
    <w:uiPriority w:val="99"/>
    <w:semiHidden/>
    <w:unhideWhenUsed/>
    <w:rsid w:val="00E0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255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9B2E673C4DCAD5DD393B4488F417BDFC36E07DCEDFA575ACFB0288F41A0369028BECF52A8F4190A7CBA8rEU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FDDCDA3AE72CCA57DE7446856DA9BD059939B81A17D91CD3C2BD3B34CEF8C183E1898AFC5C0815DA7F71HDb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DDCDA3AE72CCA57DE7446856DA9BD059939B81A17D91CD3C2BD3B34CEF8C183E1898AFC5C0815DA7E79HDb6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FDDCDA3AE72CCA57DE7446856DA9BD059939B81A17D91CD3C2BD3B34CEF8C183E1898AFC5C0815DA7973HDb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A964-7702-4543-A17D-6C7F66C3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8493</Words>
  <Characters>48414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Ольга Н. Глебова</cp:lastModifiedBy>
  <cp:revision>4</cp:revision>
  <cp:lastPrinted>2020-01-21T03:48:00Z</cp:lastPrinted>
  <dcterms:created xsi:type="dcterms:W3CDTF">2020-01-27T04:01:00Z</dcterms:created>
  <dcterms:modified xsi:type="dcterms:W3CDTF">2020-01-27T04:05:00Z</dcterms:modified>
</cp:coreProperties>
</file>