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F2" w:rsidRPr="00325F55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523F2" w:rsidRPr="00325F55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23F2" w:rsidRPr="00325F55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B523F2" w:rsidRPr="00325F55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523F2" w:rsidRPr="00325F55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3F2" w:rsidRPr="00325F55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3F2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23F2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3F2" w:rsidRDefault="00B523F2" w:rsidP="00B523F2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                                                                                              № 1328-п</w:t>
      </w:r>
    </w:p>
    <w:p w:rsidR="00B523F2" w:rsidRDefault="00B523F2" w:rsidP="008921D7">
      <w:pPr>
        <w:suppressAutoHyphens/>
        <w:spacing w:after="0" w:line="240" w:lineRule="auto"/>
        <w:ind w:left="-142" w:right="14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F2" w:rsidRDefault="00B523F2" w:rsidP="00B523F2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D7" w:rsidRPr="008921D7" w:rsidRDefault="008921D7" w:rsidP="00B523F2">
      <w:pPr>
        <w:suppressAutoHyphens/>
        <w:spacing w:after="0" w:line="240" w:lineRule="auto"/>
        <w:ind w:left="-142" w:right="140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B5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8921D7" w:rsidRPr="008921D7" w:rsidRDefault="008921D7" w:rsidP="00B523F2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Бузулука</w:t>
      </w:r>
      <w:r w:rsidR="00B5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30.03.2012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921D7" w:rsidRDefault="008921D7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F2" w:rsidRPr="008921D7" w:rsidRDefault="00B523F2" w:rsidP="008921D7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21D7" w:rsidRPr="008921D7" w:rsidRDefault="008921D7" w:rsidP="008921D7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Федерального закона от 27.07.2010 № 210-ФЗ «Об организации предоставления государственных и муниципальных услуг», статей 7, 30, пункта 5 статьи 40, статьи 43 Устава города Бузулука, Порядка разработки и утверждения административных регламентов предоставления муниципальных усл</w:t>
      </w:r>
      <w:r w:rsidR="008D532E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города Бузулука, утвержденного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Бузулука от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02.07.2019 №  965-п «О Порядке разработки и утверждения административных </w:t>
      </w:r>
      <w:proofErr w:type="gramStart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 предоставления муниципальных услуг города Бузулука</w:t>
      </w:r>
      <w:proofErr w:type="gramEnd"/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921D7" w:rsidRPr="008921D7" w:rsidRDefault="008921D7" w:rsidP="00892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 Внести в постановление администрации города Бузулука от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30.03.2012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 утверждении административного регламента предоставления муниципальной услуги «</w:t>
      </w:r>
      <w:r w:rsidR="00D71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малоимущим гражданам жилых  помещений муниципального жилищного фонда по договорам социального найма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8921D7" w:rsidRPr="008921D7" w:rsidRDefault="008921D7" w:rsidP="00D71D7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приложении к постановлению «Административный регламент           предоставления муниципальной услуги «</w:t>
      </w:r>
      <w:r w:rsidR="00D7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89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6423F" w:rsidRDefault="00E6423F" w:rsidP="00E6423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 В Разделе 1 «Общие положения»:</w:t>
      </w:r>
    </w:p>
    <w:p w:rsidR="00E6423F" w:rsidRDefault="00E6423F" w:rsidP="00E642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1.1.1. Пункт 1.3.1  подраздела 1.3 изложить в следующей редакции: </w:t>
      </w:r>
    </w:p>
    <w:p w:rsidR="00E6423F" w:rsidRDefault="00E6423F" w:rsidP="00E64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«1.3.1.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 услуги является открытой и общедоступной.</w:t>
      </w:r>
    </w:p>
    <w:p w:rsidR="00E6423F" w:rsidRDefault="00E6423F" w:rsidP="00E6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получают информацию о предоставлении муниципальной услуги посредством личного обращения в Управление  имущественных отношений администрации города Бузулука (далее – отдел Управления), Муниципальное автономное учреждение г. Бузулука «Многофункциональный центр по предоставлению государственных и муниципальных услуг на территории города Бузулука» (далее по </w:t>
      </w:r>
      <w:r w:rsidR="00C016EC" w:rsidRPr="00C0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–</w:t>
      </w:r>
      <w:r w:rsidR="001D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МФЦ), а также с использованием телефонной, почтовой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электронной почты, информационно-телекоммуникационной сети «Интернет».</w:t>
      </w:r>
      <w:proofErr w:type="gramEnd"/>
    </w:p>
    <w:p w:rsidR="00E6423F" w:rsidRPr="00C016EC" w:rsidRDefault="00E6423F" w:rsidP="00E6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Информация об услуге размещается в МАУ г. Бузулука «МФЦ», на Едином портале государственных и муниципальных услуг (функций) </w:t>
      </w:r>
      <w:hyperlink r:id="rId7" w:history="1"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gosuslugi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C016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государственных услуг  Оренбургской области </w:t>
      </w:r>
      <w:hyperlink r:id="rId8" w:history="1"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pgu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orenburg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-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gov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Pr="00C016EC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Pr="00C0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Порталы)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C01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23F" w:rsidRDefault="00E6423F" w:rsidP="00E6423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1.1.2. Пункт  1.3.3 изложить в </w:t>
      </w:r>
      <w:r w:rsidR="00C01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6423F" w:rsidRDefault="00E6423F" w:rsidP="00E6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«1.3.3.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Справочная информация  предоставляется Управлением, МФЦ. Заявители получают справочную информацию о местонахождении и графике работы, номерах справочных телефонов Управления, адресе официального сайта администрации города Бузулука, а также электронной  почты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телефонной, почтовой связи, посредством электронной почты, информационно-телекоммуникационной сети «Интернет» или при личном обращении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6423F" w:rsidRDefault="00E6423F" w:rsidP="00E642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016EC">
        <w:rPr>
          <w:rFonts w:ascii="Times New Roman" w:eastAsia="Calibri" w:hAnsi="Times New Roman" w:cs="Times New Roman"/>
          <w:sz w:val="28"/>
          <w:szCs w:val="28"/>
        </w:rPr>
        <w:t xml:space="preserve"> 1.1.3. Пункт 1.3.4 изложить в  следующей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E6423F" w:rsidRDefault="00E6423F" w:rsidP="00E642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«1.3.4. Справочная информация подлежит обязательному размещению на официальном сайте администрации города Бузулука </w:t>
      </w:r>
      <w:hyperlink r:id="rId9" w:history="1">
        <w:r w:rsidRPr="00C016EC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  <w:lang w:val="en-US"/>
          </w:rPr>
          <w:t>www</w:t>
        </w:r>
        <w:r w:rsidRPr="00C016EC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</w:rPr>
          <w:t>.бузулук.рф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на Порталах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6423F" w:rsidRDefault="0083143B" w:rsidP="00E642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1.1.4. Подпункт 1.3.6</w:t>
      </w:r>
      <w:r w:rsidR="00E6423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E6423F" w:rsidRDefault="00E6423F" w:rsidP="00E642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«1.3.6. Информирование о порядке предоставления муниципальной услуги включает в себя следующие сведения:</w:t>
      </w:r>
    </w:p>
    <w:p w:rsidR="00E6423F" w:rsidRDefault="00E6423F" w:rsidP="00E6423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 категории заявителей муниципальной услуги и требованиях к ним;</w:t>
      </w:r>
    </w:p>
    <w:p w:rsidR="00E6423F" w:rsidRDefault="00E6423F" w:rsidP="00E6423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- о порядке, сроках и условиях предоставления муниципальной услуги;</w:t>
      </w:r>
    </w:p>
    <w:p w:rsidR="00E6423F" w:rsidRDefault="00E6423F" w:rsidP="00E6423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 перечне необходимых документов для предоставления муниципальной услуги;</w:t>
      </w:r>
    </w:p>
    <w:p w:rsidR="00E6423F" w:rsidRDefault="00E6423F" w:rsidP="00E6423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об основаниях отказа в приеме документов, необходимых для предоставления муниципальной услуги;</w:t>
      </w:r>
    </w:p>
    <w:p w:rsidR="00E6423F" w:rsidRDefault="00E6423F" w:rsidP="00E6423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об основаниях отказа в предоставлении муниципальной услуги; </w:t>
      </w:r>
    </w:p>
    <w:p w:rsidR="00E6423F" w:rsidRDefault="00E6423F" w:rsidP="00E6423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E6423F" w:rsidRDefault="00E6423F" w:rsidP="00E642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 о способах получения справочной информации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6423F" w:rsidRDefault="00E6423F" w:rsidP="00E642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3143B">
        <w:rPr>
          <w:rFonts w:ascii="Times New Roman" w:eastAsia="Calibri" w:hAnsi="Times New Roman" w:cs="Times New Roman"/>
          <w:sz w:val="28"/>
          <w:szCs w:val="28"/>
        </w:rPr>
        <w:t xml:space="preserve">   1.1.5.  Пункт 1.3.9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изложить в </w:t>
      </w:r>
      <w:r w:rsidR="00C016EC">
        <w:rPr>
          <w:rFonts w:ascii="Times New Roman" w:eastAsia="Calibri" w:hAnsi="Times New Roman" w:cs="Times New Roman"/>
          <w:sz w:val="28"/>
          <w:szCs w:val="28"/>
        </w:rPr>
        <w:t>следующей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E6423F" w:rsidRDefault="00E6423F" w:rsidP="00C0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«1.3.9. </w:t>
      </w:r>
      <w:r w:rsidR="00C016EC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размещена на информационном стенде Управления в здании администрации города Бузулука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6423F" w:rsidRDefault="00E6423F" w:rsidP="00E642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 В Разделе 2 «Стандарт предостав</w:t>
      </w:r>
      <w:r w:rsidR="005B2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23F" w:rsidRDefault="00E6423F" w:rsidP="00E6423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1.2.1. Подраздел </w:t>
      </w:r>
      <w:r>
        <w:rPr>
          <w:rFonts w:ascii="Times New Roman" w:eastAsia="Calibri" w:hAnsi="Times New Roman" w:cs="Times New Roman"/>
          <w:sz w:val="28"/>
          <w:szCs w:val="28"/>
        </w:rPr>
        <w:t>2.5. «Перечень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E6423F" w:rsidRDefault="00E6423F" w:rsidP="00E642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«2.5. Перечень нормативных правовых актов, регулирующих предоставление муниципальной услуги (с указанием реквизитов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источников официального опубликования), размещается на официальном сайте администрации города Бузулука </w:t>
      </w:r>
      <w:hyperlink r:id="rId10" w:history="1">
        <w:r w:rsidRPr="0083143B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  <w:lang w:val="en-US"/>
          </w:rPr>
          <w:t>www</w:t>
        </w:r>
        <w:r w:rsidRPr="0083143B">
          <w:rPr>
            <w:rStyle w:val="a8"/>
            <w:rFonts w:ascii="Times New Roman" w:eastAsia="Calibri" w:hAnsi="Times New Roman" w:cs="Times New Roman"/>
            <w:color w:val="0000FF"/>
            <w:sz w:val="28"/>
            <w:szCs w:val="28"/>
            <w:u w:val="none"/>
          </w:rPr>
          <w:t>.бузулук.рф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143B">
        <w:rPr>
          <w:rFonts w:ascii="Times New Roman" w:eastAsia="Calibri" w:hAnsi="Times New Roman" w:cs="Times New Roman"/>
          <w:sz w:val="28"/>
          <w:szCs w:val="28"/>
        </w:rPr>
        <w:t xml:space="preserve"> и на Порталах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6423F" w:rsidRDefault="00E6423F" w:rsidP="00E642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1.</w:t>
      </w:r>
      <w:r w:rsidR="0083143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Наименование Раздела 5 «Досудебный (внесудебный) порядок обжалования решений и действий Управления, его должностных лиц, МФЦ, работников МФЦ» изложить в новой редакции: «Досудебный (внесудебный) порядок обжалования решений и действий (бездействий) Управления, МФЦ, организаций, осуществляющих функции по предоставлению муниципальных услуг, а также их должностных лиц или муниципальных служащих, работников МФЦ.».</w:t>
      </w:r>
    </w:p>
    <w:p w:rsidR="00E6423F" w:rsidRDefault="00E6423F" w:rsidP="00E6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Бузулука БУЗУЛУК-ПРАВО.РФ.</w:t>
      </w:r>
    </w:p>
    <w:p w:rsidR="00E6423F" w:rsidRDefault="00E6423F" w:rsidP="00E64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Настоящее постановление подлежит включению в областной регистр муниципальных нормативных правовых актов.</w:t>
      </w:r>
    </w:p>
    <w:p w:rsidR="0083143B" w:rsidRPr="007A0361" w:rsidRDefault="0083143B" w:rsidP="0083143B">
      <w:pPr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 Н.К. Булыгину.</w:t>
      </w:r>
    </w:p>
    <w:p w:rsidR="00E6423F" w:rsidRDefault="00E6423F" w:rsidP="00E6423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423F" w:rsidRDefault="00E6423F" w:rsidP="00E6423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3F" w:rsidRDefault="00E6423F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                                                                                       С.А.</w:t>
      </w:r>
      <w:r w:rsidR="0083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</w:t>
      </w:r>
      <w:proofErr w:type="spellEnd"/>
    </w:p>
    <w:p w:rsidR="00E6423F" w:rsidRDefault="00E6423F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3F" w:rsidRDefault="00E6423F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3F" w:rsidRDefault="00E6423F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23F" w:rsidRDefault="00E6423F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3B" w:rsidRDefault="0083143B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3B" w:rsidRDefault="0083143B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39" w:rsidRDefault="005B2839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39" w:rsidRDefault="005B2839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39" w:rsidRDefault="005B2839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3B" w:rsidRDefault="0083143B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3B" w:rsidRDefault="0083143B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3B" w:rsidRDefault="0083143B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43B" w:rsidRDefault="0083143B" w:rsidP="00E6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97" w:rsidRDefault="00E6423F" w:rsidP="00E6423F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Н.К. Булыгиной, отделу по учету и распределению жилья Управления имущественных отношений администрации города Бузулука, отделу прогнозирования и анализа Управления экономического развития и торговли администрации города Бузулука, Управ</w:t>
      </w:r>
      <w:r w:rsidR="00831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по информационной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Бузулука, правовому управлению администрации города Бузулука,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Информправо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плюс», редакции газеты «Российская провинция», муниципальному автономному учреждению города Бузулука «Многофункциональный центр по предоставлению государственных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на территории города Бузулука» </w:t>
      </w:r>
    </w:p>
    <w:sectPr w:rsidR="00054197" w:rsidSect="009A029A">
      <w:headerReference w:type="even" r:id="rId11"/>
      <w:headerReference w:type="default" r:id="rId12"/>
      <w:pgSz w:w="11906" w:h="16838" w:code="9"/>
      <w:pgMar w:top="1134" w:right="850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F5" w:rsidRDefault="005E09F5">
      <w:pPr>
        <w:spacing w:after="0" w:line="240" w:lineRule="auto"/>
      </w:pPr>
      <w:r>
        <w:separator/>
      </w:r>
    </w:p>
  </w:endnote>
  <w:endnote w:type="continuationSeparator" w:id="0">
    <w:p w:rsidR="005E09F5" w:rsidRDefault="005E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F5" w:rsidRDefault="005E09F5">
      <w:pPr>
        <w:spacing w:after="0" w:line="240" w:lineRule="auto"/>
      </w:pPr>
      <w:r>
        <w:separator/>
      </w:r>
    </w:p>
  </w:footnote>
  <w:footnote w:type="continuationSeparator" w:id="0">
    <w:p w:rsidR="005E09F5" w:rsidRDefault="005E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D4191E" w:rsidP="007D3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4E" w:rsidRDefault="005E0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E" w:rsidRDefault="00D4191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23F2">
      <w:rPr>
        <w:noProof/>
      </w:rPr>
      <w:t>2</w:t>
    </w:r>
    <w:r>
      <w:fldChar w:fldCharType="end"/>
    </w:r>
  </w:p>
  <w:p w:rsidR="004A5C4E" w:rsidRDefault="005E0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6"/>
    <w:rsid w:val="00054197"/>
    <w:rsid w:val="000776E9"/>
    <w:rsid w:val="000B18E7"/>
    <w:rsid w:val="001B688B"/>
    <w:rsid w:val="001D03F8"/>
    <w:rsid w:val="0021087A"/>
    <w:rsid w:val="00215E8F"/>
    <w:rsid w:val="003372C1"/>
    <w:rsid w:val="00477A2D"/>
    <w:rsid w:val="00486883"/>
    <w:rsid w:val="004A27CE"/>
    <w:rsid w:val="00546A85"/>
    <w:rsid w:val="005508EF"/>
    <w:rsid w:val="005A6B9F"/>
    <w:rsid w:val="005B2839"/>
    <w:rsid w:val="005C1404"/>
    <w:rsid w:val="005E09F5"/>
    <w:rsid w:val="005E51B5"/>
    <w:rsid w:val="00656934"/>
    <w:rsid w:val="007112E6"/>
    <w:rsid w:val="007331D3"/>
    <w:rsid w:val="0083143B"/>
    <w:rsid w:val="00867510"/>
    <w:rsid w:val="00874572"/>
    <w:rsid w:val="008921D7"/>
    <w:rsid w:val="00897092"/>
    <w:rsid w:val="008D532E"/>
    <w:rsid w:val="00A65DF9"/>
    <w:rsid w:val="00AD052D"/>
    <w:rsid w:val="00B523F2"/>
    <w:rsid w:val="00C016EC"/>
    <w:rsid w:val="00C640FE"/>
    <w:rsid w:val="00C73C53"/>
    <w:rsid w:val="00D4191E"/>
    <w:rsid w:val="00D71D78"/>
    <w:rsid w:val="00E6423F"/>
    <w:rsid w:val="00E730E9"/>
    <w:rsid w:val="00E93ED1"/>
    <w:rsid w:val="00F9179D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64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2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2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1D7"/>
  </w:style>
  <w:style w:type="paragraph" w:styleId="a6">
    <w:name w:val="Balloon Text"/>
    <w:basedOn w:val="a"/>
    <w:link w:val="a7"/>
    <w:uiPriority w:val="99"/>
    <w:semiHidden/>
    <w:unhideWhenUsed/>
    <w:rsid w:val="0089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1D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64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orenburg-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91;&#1079;&#1091;&#1083;&#1091;&#1082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Жданова</dc:creator>
  <cp:lastModifiedBy>user</cp:lastModifiedBy>
  <cp:revision>3</cp:revision>
  <cp:lastPrinted>2019-10-03T12:25:00Z</cp:lastPrinted>
  <dcterms:created xsi:type="dcterms:W3CDTF">2019-10-08T04:36:00Z</dcterms:created>
  <dcterms:modified xsi:type="dcterms:W3CDTF">2019-10-08T06:23:00Z</dcterms:modified>
</cp:coreProperties>
</file>